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399" w:rsidRDefault="005D0FD3" w:rsidP="004B5399">
      <w:pPr>
        <w:pStyle w:val="PORTADA"/>
      </w:pPr>
      <w:r>
        <w:rPr>
          <w:noProof/>
          <w:lang w:eastAsia="es-ES"/>
        </w:rPr>
        <w:drawing>
          <wp:anchor distT="0" distB="0" distL="114300" distR="114300" simplePos="0" relativeHeight="251649024" behindDoc="0" locked="0" layoutInCell="1" allowOverlap="1" wp14:anchorId="60C33DB8" wp14:editId="3D23A87E">
            <wp:simplePos x="0" y="0"/>
            <wp:positionH relativeFrom="column">
              <wp:posOffset>-200660</wp:posOffset>
            </wp:positionH>
            <wp:positionV relativeFrom="paragraph">
              <wp:posOffset>-696595</wp:posOffset>
            </wp:positionV>
            <wp:extent cx="2462530" cy="561975"/>
            <wp:effectExtent l="0" t="0" r="0" b="9525"/>
            <wp:wrapNone/>
            <wp:docPr id="3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99TU2378\Configuración local\Archivos temporales de Internet\Content.Word\Escudo y logo ministerio-Fond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253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55951" w:rsidRPr="00E55951">
        <w:rPr>
          <w:noProof/>
          <w:lang w:eastAsia="es-ES"/>
        </w:rPr>
        <w:drawing>
          <wp:anchor distT="0" distB="0" distL="114300" distR="114300" simplePos="0" relativeHeight="251650048" behindDoc="0" locked="0" layoutInCell="1" allowOverlap="1" wp14:anchorId="02486AD2" wp14:editId="2F36B4CF">
            <wp:simplePos x="0" y="0"/>
            <wp:positionH relativeFrom="column">
              <wp:posOffset>4467308</wp:posOffset>
            </wp:positionH>
            <wp:positionV relativeFrom="paragraph">
              <wp:posOffset>-846179</wp:posOffset>
            </wp:positionV>
            <wp:extent cx="1746139" cy="795131"/>
            <wp:effectExtent l="19050" t="0" r="6461" b="0"/>
            <wp:wrapNone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888" cy="800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9D1AF9">
        <w:t xml:space="preserve"> </w:t>
      </w:r>
    </w:p>
    <w:p w:rsidR="004B5399" w:rsidRDefault="004B5399" w:rsidP="004B5399">
      <w:pPr>
        <w:pStyle w:val="PORTADA"/>
      </w:pPr>
    </w:p>
    <w:p w:rsidR="004B5399" w:rsidRDefault="004B5399" w:rsidP="004B5399">
      <w:pPr>
        <w:pStyle w:val="PORTADA"/>
      </w:pPr>
    </w:p>
    <w:p w:rsidR="00461EAF" w:rsidRDefault="00461EAF" w:rsidP="00065AA1">
      <w:pPr>
        <w:rPr>
          <w:b/>
          <w:i/>
          <w:color w:val="8DB3E2" w:themeColor="text2" w:themeTint="66"/>
          <w:sz w:val="72"/>
        </w:rPr>
      </w:pPr>
    </w:p>
    <w:p w:rsidR="00065AA1" w:rsidRDefault="00065AA1" w:rsidP="00065AA1">
      <w:pPr>
        <w:pStyle w:val="PORTADA"/>
      </w:pPr>
      <w:r>
        <w:rPr>
          <w:noProof/>
          <w:lang w:eastAsia="es-ES"/>
        </w:rPr>
        <w:drawing>
          <wp:anchor distT="0" distB="0" distL="114300" distR="114300" simplePos="0" relativeHeight="251648000" behindDoc="1" locked="0" layoutInCell="1" allowOverlap="1">
            <wp:simplePos x="0" y="0"/>
            <wp:positionH relativeFrom="column">
              <wp:posOffset>-840954</wp:posOffset>
            </wp:positionH>
            <wp:positionV relativeFrom="paragraph">
              <wp:posOffset>191770</wp:posOffset>
            </wp:positionV>
            <wp:extent cx="7658100" cy="7219950"/>
            <wp:effectExtent l="0" t="0" r="0" b="0"/>
            <wp:wrapNone/>
            <wp:docPr id="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721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Sistema de Liquidación Directa</w:t>
      </w:r>
    </w:p>
    <w:p w:rsidR="00065AA1" w:rsidRDefault="00065AA1" w:rsidP="00065AA1">
      <w:pPr>
        <w:pStyle w:val="PORTADA"/>
      </w:pPr>
    </w:p>
    <w:p w:rsidR="006331F1" w:rsidRDefault="006331F1" w:rsidP="006331F1">
      <w:pPr>
        <w:pStyle w:val="PORTADA"/>
        <w:rPr>
          <w:sz w:val="48"/>
        </w:rPr>
      </w:pPr>
    </w:p>
    <w:p w:rsidR="006331F1" w:rsidRDefault="00065AA1" w:rsidP="006331F1">
      <w:pPr>
        <w:pStyle w:val="PORTADA"/>
        <w:rPr>
          <w:sz w:val="48"/>
        </w:rPr>
      </w:pPr>
      <w:r>
        <w:rPr>
          <w:sz w:val="48"/>
        </w:rPr>
        <w:t>Man</w:t>
      </w:r>
      <w:r w:rsidR="004C4949">
        <w:rPr>
          <w:sz w:val="48"/>
        </w:rPr>
        <w:t>ual del Servicio</w:t>
      </w:r>
      <w:r w:rsidR="00307AC3">
        <w:rPr>
          <w:sz w:val="48"/>
        </w:rPr>
        <w:t xml:space="preserve"> de </w:t>
      </w:r>
      <w:r w:rsidR="006331F1">
        <w:rPr>
          <w:sz w:val="48"/>
        </w:rPr>
        <w:t>Solicitud de</w:t>
      </w:r>
    </w:p>
    <w:p w:rsidR="004C4949" w:rsidRDefault="006331F1" w:rsidP="006331F1">
      <w:pPr>
        <w:pStyle w:val="PORTADA"/>
        <w:rPr>
          <w:sz w:val="48"/>
        </w:rPr>
      </w:pPr>
      <w:r>
        <w:rPr>
          <w:sz w:val="48"/>
        </w:rPr>
        <w:t xml:space="preserve"> Rectificación de Liquidaciones</w:t>
      </w:r>
    </w:p>
    <w:p w:rsidR="00065AA1" w:rsidRPr="00B24DDB" w:rsidRDefault="004C4949" w:rsidP="00065AA1">
      <w:pPr>
        <w:pStyle w:val="PORTADA"/>
        <w:rPr>
          <w:sz w:val="48"/>
        </w:rPr>
      </w:pPr>
      <w:r>
        <w:rPr>
          <w:sz w:val="48"/>
        </w:rPr>
        <w:t xml:space="preserve"> </w:t>
      </w:r>
    </w:p>
    <w:p w:rsidR="00065AA1" w:rsidRPr="004B5399" w:rsidRDefault="00065AA1" w:rsidP="00065AA1">
      <w:pPr>
        <w:spacing w:after="0" w:line="240" w:lineRule="auto"/>
        <w:jc w:val="center"/>
        <w:rPr>
          <w:b/>
          <w:i/>
          <w:color w:val="8DB3E2"/>
          <w:sz w:val="72"/>
        </w:rPr>
      </w:pPr>
    </w:p>
    <w:p w:rsidR="00065AA1" w:rsidRPr="004B5399" w:rsidRDefault="00065AA1" w:rsidP="00065AA1">
      <w:pPr>
        <w:spacing w:after="0" w:line="240" w:lineRule="auto"/>
        <w:jc w:val="center"/>
        <w:rPr>
          <w:b/>
          <w:i/>
          <w:color w:val="8DB3E2"/>
          <w:sz w:val="40"/>
        </w:rPr>
      </w:pPr>
      <w:r w:rsidRPr="004B5399">
        <w:rPr>
          <w:b/>
          <w:i/>
          <w:color w:val="8DB3E2"/>
          <w:sz w:val="40"/>
        </w:rPr>
        <w:t>Subdirección General de Afiliación,</w:t>
      </w:r>
    </w:p>
    <w:p w:rsidR="00065AA1" w:rsidRDefault="00065AA1" w:rsidP="00065AA1">
      <w:pPr>
        <w:spacing w:after="0" w:line="240" w:lineRule="auto"/>
        <w:jc w:val="center"/>
      </w:pPr>
      <w:r w:rsidRPr="004B5399">
        <w:rPr>
          <w:b/>
          <w:i/>
          <w:color w:val="8DB3E2"/>
          <w:sz w:val="40"/>
        </w:rPr>
        <w:t>Cotización y Gestión del Sistema RED</w:t>
      </w:r>
    </w:p>
    <w:p w:rsidR="00065AA1" w:rsidRDefault="00065AA1" w:rsidP="00065AA1">
      <w:pPr>
        <w:spacing w:after="0" w:line="240" w:lineRule="auto"/>
      </w:pPr>
    </w:p>
    <w:p w:rsidR="004B5399" w:rsidRDefault="004B5399" w:rsidP="00461EAF">
      <w:pPr>
        <w:spacing w:after="0" w:line="240" w:lineRule="auto"/>
      </w:pPr>
    </w:p>
    <w:p w:rsidR="0069441D" w:rsidRPr="0069441D" w:rsidRDefault="0069441D" w:rsidP="00461EAF">
      <w:pPr>
        <w:spacing w:after="0" w:line="240" w:lineRule="auto"/>
        <w:rPr>
          <w:sz w:val="18"/>
        </w:rPr>
      </w:pPr>
    </w:p>
    <w:p w:rsidR="004B5399" w:rsidRPr="0069441D" w:rsidRDefault="004B5399" w:rsidP="00461EAF">
      <w:pPr>
        <w:spacing w:after="0" w:line="240" w:lineRule="auto"/>
        <w:rPr>
          <w:sz w:val="18"/>
        </w:rPr>
      </w:pPr>
    </w:p>
    <w:p w:rsidR="004B5399" w:rsidRDefault="004B5399" w:rsidP="00461EAF">
      <w:pPr>
        <w:spacing w:after="0" w:line="240" w:lineRule="auto"/>
      </w:pPr>
    </w:p>
    <w:p w:rsidR="00461EAF" w:rsidRPr="00461EAF" w:rsidRDefault="00461EAF" w:rsidP="00461EAF">
      <w:pPr>
        <w:spacing w:after="0" w:line="240" w:lineRule="auto"/>
        <w:rPr>
          <w:sz w:val="14"/>
        </w:rPr>
      </w:pPr>
    </w:p>
    <w:p w:rsidR="004B5399" w:rsidRDefault="004B5399" w:rsidP="00461EAF">
      <w:pPr>
        <w:spacing w:after="0" w:line="240" w:lineRule="auto"/>
      </w:pPr>
    </w:p>
    <w:p w:rsidR="00461EAF" w:rsidRDefault="00461EAF" w:rsidP="00B64DA4">
      <w:pPr>
        <w:pStyle w:val="Sinespaciado"/>
      </w:pPr>
    </w:p>
    <w:p w:rsidR="00461EAF" w:rsidRDefault="00461EAF" w:rsidP="00461EAF">
      <w:pPr>
        <w:spacing w:after="0" w:line="240" w:lineRule="auto"/>
      </w:pPr>
    </w:p>
    <w:p w:rsidR="00461EAF" w:rsidRDefault="00461EAF" w:rsidP="00461EAF">
      <w:pPr>
        <w:spacing w:after="0" w:line="240" w:lineRule="auto"/>
      </w:pPr>
    </w:p>
    <w:p w:rsidR="00461EAF" w:rsidRPr="00461EAF" w:rsidRDefault="00461EAF" w:rsidP="00461EAF">
      <w:pPr>
        <w:spacing w:after="0" w:line="240" w:lineRule="auto"/>
        <w:rPr>
          <w:sz w:val="36"/>
        </w:rPr>
      </w:pPr>
    </w:p>
    <w:p w:rsidR="00461EAF" w:rsidRDefault="00461EAF" w:rsidP="00461EAF">
      <w:pPr>
        <w:spacing w:after="0" w:line="240" w:lineRule="auto"/>
      </w:pPr>
    </w:p>
    <w:p w:rsidR="00461EAF" w:rsidRDefault="00461EAF" w:rsidP="00461EAF">
      <w:pPr>
        <w:spacing w:after="0" w:line="240" w:lineRule="auto"/>
      </w:pPr>
    </w:p>
    <w:p w:rsidR="00507A41" w:rsidRPr="00543625" w:rsidRDefault="009043CA" w:rsidP="00771678">
      <w:pPr>
        <w:spacing w:after="0" w:line="240" w:lineRule="auto"/>
        <w:jc w:val="left"/>
        <w:rPr>
          <w:b/>
          <w:i/>
          <w:color w:val="548DD4" w:themeColor="text2" w:themeTint="99"/>
        </w:rPr>
      </w:pPr>
      <w:r>
        <w:rPr>
          <w:i/>
          <w:color w:val="548DD4" w:themeColor="text2" w:themeTint="99"/>
        </w:rPr>
        <w:t>Octubre</w:t>
      </w:r>
      <w:r w:rsidR="00543625" w:rsidRPr="00543625">
        <w:rPr>
          <w:i/>
          <w:color w:val="548DD4" w:themeColor="text2" w:themeTint="99"/>
        </w:rPr>
        <w:t xml:space="preserve"> </w:t>
      </w:r>
      <w:r w:rsidR="00D85752" w:rsidRPr="00543625">
        <w:rPr>
          <w:i/>
          <w:color w:val="548DD4" w:themeColor="text2" w:themeTint="99"/>
        </w:rPr>
        <w:t>de 2018</w:t>
      </w:r>
      <w:r w:rsidR="0058424C" w:rsidRPr="00543625">
        <w:rPr>
          <w:b/>
          <w:i/>
          <w:color w:val="548DD4" w:themeColor="text2" w:themeTint="99"/>
        </w:rPr>
        <w:t xml:space="preserve"> </w:t>
      </w:r>
    </w:p>
    <w:p w:rsidR="00E0451F" w:rsidRPr="00771678" w:rsidRDefault="0058424C" w:rsidP="00771678">
      <w:pPr>
        <w:spacing w:after="0" w:line="240" w:lineRule="auto"/>
        <w:jc w:val="left"/>
        <w:rPr>
          <w:b/>
          <w:i/>
          <w:color w:val="8DB3E2" w:themeColor="text2" w:themeTint="66"/>
          <w:sz w:val="40"/>
        </w:rPr>
      </w:pPr>
      <w:r>
        <w:rPr>
          <w:b/>
          <w:i/>
          <w:color w:val="8DB3E2" w:themeColor="text2" w:themeTint="66"/>
        </w:rPr>
        <w:lastRenderedPageBreak/>
        <w:tab/>
      </w:r>
      <w:r>
        <w:rPr>
          <w:b/>
          <w:i/>
          <w:color w:val="8DB3E2" w:themeColor="text2" w:themeTint="66"/>
        </w:rPr>
        <w:tab/>
      </w:r>
      <w:r>
        <w:rPr>
          <w:b/>
          <w:i/>
          <w:color w:val="8DB3E2" w:themeColor="text2" w:themeTint="66"/>
        </w:rPr>
        <w:tab/>
      </w:r>
      <w:r>
        <w:rPr>
          <w:b/>
          <w:i/>
          <w:color w:val="8DB3E2" w:themeColor="text2" w:themeTint="66"/>
        </w:rPr>
        <w:tab/>
      </w:r>
      <w:r>
        <w:rPr>
          <w:b/>
          <w:i/>
          <w:color w:val="8DB3E2" w:themeColor="text2" w:themeTint="66"/>
        </w:rPr>
        <w:tab/>
      </w:r>
      <w:r>
        <w:rPr>
          <w:b/>
          <w:i/>
          <w:color w:val="8DB3E2" w:themeColor="text2" w:themeTint="66"/>
        </w:rPr>
        <w:tab/>
      </w:r>
      <w:r>
        <w:rPr>
          <w:b/>
          <w:i/>
          <w:color w:val="8DB3E2" w:themeColor="text2" w:themeTint="66"/>
        </w:rPr>
        <w:tab/>
      </w:r>
      <w:r>
        <w:rPr>
          <w:b/>
          <w:i/>
          <w:color w:val="8DB3E2" w:themeColor="text2" w:themeTint="66"/>
        </w:rPr>
        <w:tab/>
      </w:r>
      <w:r>
        <w:rPr>
          <w:b/>
          <w:i/>
          <w:color w:val="8DB3E2" w:themeColor="text2" w:themeTint="66"/>
        </w:rPr>
        <w:tab/>
      </w:r>
      <w:r>
        <w:rPr>
          <w:b/>
          <w:i/>
          <w:color w:val="8DB3E2" w:themeColor="text2" w:themeTint="66"/>
        </w:rPr>
        <w:tab/>
      </w:r>
    </w:p>
    <w:p w:rsidR="00DC60F5" w:rsidRPr="00F237CD" w:rsidRDefault="00A9386B" w:rsidP="0018396E">
      <w:pPr>
        <w:jc w:val="left"/>
        <w:outlineLvl w:val="0"/>
        <w:rPr>
          <w:b/>
          <w:color w:val="365F91" w:themeColor="accent1" w:themeShade="BF"/>
          <w:sz w:val="28"/>
          <w:szCs w:val="28"/>
        </w:rPr>
      </w:pPr>
      <w:r w:rsidRPr="00F237CD">
        <w:rPr>
          <w:b/>
          <w:color w:val="365F91" w:themeColor="accent1" w:themeShade="BF"/>
          <w:sz w:val="28"/>
          <w:szCs w:val="28"/>
        </w:rPr>
        <w:t>INDICE</w:t>
      </w:r>
    </w:p>
    <w:p w:rsidR="00177C2F" w:rsidRDefault="00FC65EF">
      <w:pPr>
        <w:pStyle w:val="TDC1"/>
        <w:rPr>
          <w:rFonts w:eastAsiaTheme="minorEastAsia"/>
          <w:noProof/>
          <w:lang w:eastAsia="es-ES"/>
        </w:rPr>
      </w:pPr>
      <w:r>
        <w:rPr>
          <w:color w:val="FF0000"/>
          <w:sz w:val="28"/>
          <w:szCs w:val="28"/>
        </w:rPr>
        <w:fldChar w:fldCharType="begin"/>
      </w:r>
      <w:r w:rsidR="00567D4A">
        <w:rPr>
          <w:color w:val="FF0000"/>
          <w:sz w:val="28"/>
          <w:szCs w:val="28"/>
        </w:rPr>
        <w:instrText xml:space="preserve"> TOC \o "1-3" \h \z </w:instrText>
      </w:r>
      <w:r>
        <w:rPr>
          <w:color w:val="FF0000"/>
          <w:sz w:val="28"/>
          <w:szCs w:val="28"/>
        </w:rPr>
        <w:fldChar w:fldCharType="separate"/>
      </w:r>
      <w:hyperlink w:anchor="_Toc517431938" w:history="1">
        <w:r w:rsidR="00177C2F" w:rsidRPr="001B47F2">
          <w:rPr>
            <w:rStyle w:val="Hipervnculo"/>
            <w:noProof/>
          </w:rPr>
          <w:t>1</w:t>
        </w:r>
        <w:r w:rsidR="00177C2F">
          <w:rPr>
            <w:rFonts w:eastAsiaTheme="minorEastAsia"/>
            <w:noProof/>
            <w:lang w:eastAsia="es-ES"/>
          </w:rPr>
          <w:tab/>
        </w:r>
        <w:r w:rsidR="00177C2F" w:rsidRPr="001B47F2">
          <w:rPr>
            <w:rStyle w:val="Hipervnculo"/>
            <w:noProof/>
          </w:rPr>
          <w:t>Servicio de Solicitud de Rectificación de Liquidaciones</w:t>
        </w:r>
        <w:r w:rsidR="00177C2F">
          <w:rPr>
            <w:noProof/>
            <w:webHidden/>
          </w:rPr>
          <w:tab/>
        </w:r>
        <w:r w:rsidR="00177C2F">
          <w:rPr>
            <w:noProof/>
            <w:webHidden/>
          </w:rPr>
          <w:fldChar w:fldCharType="begin"/>
        </w:r>
        <w:r w:rsidR="00177C2F">
          <w:rPr>
            <w:noProof/>
            <w:webHidden/>
          </w:rPr>
          <w:instrText xml:space="preserve"> PAGEREF _Toc517431938 \h </w:instrText>
        </w:r>
        <w:r w:rsidR="00177C2F">
          <w:rPr>
            <w:noProof/>
            <w:webHidden/>
          </w:rPr>
        </w:r>
        <w:r w:rsidR="00177C2F">
          <w:rPr>
            <w:noProof/>
            <w:webHidden/>
          </w:rPr>
          <w:fldChar w:fldCharType="separate"/>
        </w:r>
        <w:r w:rsidR="00555E43">
          <w:rPr>
            <w:noProof/>
            <w:webHidden/>
          </w:rPr>
          <w:t>4</w:t>
        </w:r>
        <w:r w:rsidR="00177C2F">
          <w:rPr>
            <w:noProof/>
            <w:webHidden/>
          </w:rPr>
          <w:fldChar w:fldCharType="end"/>
        </w:r>
      </w:hyperlink>
    </w:p>
    <w:p w:rsidR="00177C2F" w:rsidRDefault="00555E43">
      <w:pPr>
        <w:pStyle w:val="TDC2"/>
        <w:rPr>
          <w:rFonts w:eastAsiaTheme="minorEastAsia"/>
          <w:noProof/>
          <w:lang w:eastAsia="es-ES"/>
        </w:rPr>
      </w:pPr>
      <w:hyperlink w:anchor="_Toc517431939" w:history="1">
        <w:r w:rsidR="00177C2F" w:rsidRPr="001B47F2">
          <w:rPr>
            <w:rStyle w:val="Hipervnculo"/>
            <w:noProof/>
          </w:rPr>
          <w:t>1.1</w:t>
        </w:r>
        <w:r w:rsidR="00177C2F">
          <w:rPr>
            <w:rFonts w:eastAsiaTheme="minorEastAsia"/>
            <w:noProof/>
            <w:lang w:eastAsia="es-ES"/>
          </w:rPr>
          <w:tab/>
        </w:r>
        <w:r w:rsidR="00177C2F" w:rsidRPr="001B47F2">
          <w:rPr>
            <w:rStyle w:val="Hipervnculo"/>
            <w:noProof/>
          </w:rPr>
          <w:t>Introducción</w:t>
        </w:r>
        <w:r w:rsidR="00177C2F">
          <w:rPr>
            <w:noProof/>
            <w:webHidden/>
          </w:rPr>
          <w:tab/>
        </w:r>
        <w:r w:rsidR="00177C2F">
          <w:rPr>
            <w:noProof/>
            <w:webHidden/>
          </w:rPr>
          <w:fldChar w:fldCharType="begin"/>
        </w:r>
        <w:r w:rsidR="00177C2F">
          <w:rPr>
            <w:noProof/>
            <w:webHidden/>
          </w:rPr>
          <w:instrText xml:space="preserve"> PAGEREF _Toc517431939 \h </w:instrText>
        </w:r>
        <w:r w:rsidR="00177C2F">
          <w:rPr>
            <w:noProof/>
            <w:webHidden/>
          </w:rPr>
        </w:r>
        <w:r w:rsidR="00177C2F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177C2F">
          <w:rPr>
            <w:noProof/>
            <w:webHidden/>
          </w:rPr>
          <w:fldChar w:fldCharType="end"/>
        </w:r>
      </w:hyperlink>
    </w:p>
    <w:p w:rsidR="00177C2F" w:rsidRDefault="00555E43">
      <w:pPr>
        <w:pStyle w:val="TDC2"/>
        <w:rPr>
          <w:rFonts w:eastAsiaTheme="minorEastAsia"/>
          <w:noProof/>
          <w:lang w:eastAsia="es-ES"/>
        </w:rPr>
      </w:pPr>
      <w:hyperlink w:anchor="_Toc517431940" w:history="1">
        <w:r w:rsidR="00177C2F" w:rsidRPr="001B47F2">
          <w:rPr>
            <w:rStyle w:val="Hipervnculo"/>
            <w:noProof/>
          </w:rPr>
          <w:t>1.2</w:t>
        </w:r>
        <w:r w:rsidR="00177C2F">
          <w:rPr>
            <w:rFonts w:eastAsiaTheme="minorEastAsia"/>
            <w:noProof/>
            <w:lang w:eastAsia="es-ES"/>
          </w:rPr>
          <w:tab/>
        </w:r>
        <w:r w:rsidR="00177C2F" w:rsidRPr="001B47F2">
          <w:rPr>
            <w:rStyle w:val="Hipervnculo"/>
            <w:noProof/>
          </w:rPr>
          <w:t>Condiciones para la rectificación de liquidaciones</w:t>
        </w:r>
        <w:r w:rsidR="00177C2F">
          <w:rPr>
            <w:noProof/>
            <w:webHidden/>
          </w:rPr>
          <w:tab/>
        </w:r>
        <w:r w:rsidR="00177C2F">
          <w:rPr>
            <w:noProof/>
            <w:webHidden/>
          </w:rPr>
          <w:fldChar w:fldCharType="begin"/>
        </w:r>
        <w:r w:rsidR="00177C2F">
          <w:rPr>
            <w:noProof/>
            <w:webHidden/>
          </w:rPr>
          <w:instrText xml:space="preserve"> PAGEREF _Toc517431940 \h </w:instrText>
        </w:r>
        <w:r w:rsidR="00177C2F">
          <w:rPr>
            <w:noProof/>
            <w:webHidden/>
          </w:rPr>
        </w:r>
        <w:r w:rsidR="00177C2F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177C2F">
          <w:rPr>
            <w:noProof/>
            <w:webHidden/>
          </w:rPr>
          <w:fldChar w:fldCharType="end"/>
        </w:r>
      </w:hyperlink>
    </w:p>
    <w:p w:rsidR="00177C2F" w:rsidRDefault="00555E43">
      <w:pPr>
        <w:pStyle w:val="TDC2"/>
        <w:rPr>
          <w:rFonts w:eastAsiaTheme="minorEastAsia"/>
          <w:noProof/>
          <w:lang w:eastAsia="es-ES"/>
        </w:rPr>
      </w:pPr>
      <w:hyperlink w:anchor="_Toc517431941" w:history="1">
        <w:r w:rsidR="00177C2F" w:rsidRPr="001B47F2">
          <w:rPr>
            <w:rStyle w:val="Hipervnculo"/>
            <w:noProof/>
          </w:rPr>
          <w:t>1.3</w:t>
        </w:r>
        <w:r w:rsidR="00177C2F">
          <w:rPr>
            <w:rFonts w:eastAsiaTheme="minorEastAsia"/>
            <w:noProof/>
            <w:lang w:eastAsia="es-ES"/>
          </w:rPr>
          <w:tab/>
        </w:r>
        <w:r w:rsidR="00177C2F" w:rsidRPr="001B47F2">
          <w:rPr>
            <w:rStyle w:val="Hipervnculo"/>
            <w:noProof/>
          </w:rPr>
          <w:t>Efectos de la rectificación sobre la liquidación</w:t>
        </w:r>
        <w:r w:rsidR="00177C2F">
          <w:rPr>
            <w:noProof/>
            <w:webHidden/>
          </w:rPr>
          <w:tab/>
        </w:r>
        <w:r w:rsidR="00177C2F">
          <w:rPr>
            <w:noProof/>
            <w:webHidden/>
          </w:rPr>
          <w:fldChar w:fldCharType="begin"/>
        </w:r>
        <w:r w:rsidR="00177C2F">
          <w:rPr>
            <w:noProof/>
            <w:webHidden/>
          </w:rPr>
          <w:instrText xml:space="preserve"> PAGEREF _Toc517431941 \h </w:instrText>
        </w:r>
        <w:r w:rsidR="00177C2F">
          <w:rPr>
            <w:noProof/>
            <w:webHidden/>
          </w:rPr>
        </w:r>
        <w:r w:rsidR="00177C2F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177C2F">
          <w:rPr>
            <w:noProof/>
            <w:webHidden/>
          </w:rPr>
          <w:fldChar w:fldCharType="end"/>
        </w:r>
      </w:hyperlink>
    </w:p>
    <w:p w:rsidR="00177C2F" w:rsidRDefault="00555E43">
      <w:pPr>
        <w:pStyle w:val="TDC2"/>
        <w:rPr>
          <w:rFonts w:eastAsiaTheme="minorEastAsia"/>
          <w:noProof/>
          <w:lang w:eastAsia="es-ES"/>
        </w:rPr>
      </w:pPr>
      <w:hyperlink w:anchor="_Toc517431942" w:history="1">
        <w:r w:rsidR="00177C2F" w:rsidRPr="001B47F2">
          <w:rPr>
            <w:rStyle w:val="Hipervnculo"/>
            <w:noProof/>
          </w:rPr>
          <w:t>1.4</w:t>
        </w:r>
        <w:r w:rsidR="00177C2F">
          <w:rPr>
            <w:rFonts w:eastAsiaTheme="minorEastAsia"/>
            <w:noProof/>
            <w:lang w:eastAsia="es-ES"/>
          </w:rPr>
          <w:tab/>
        </w:r>
        <w:r w:rsidR="00177C2F" w:rsidRPr="001B47F2">
          <w:rPr>
            <w:rStyle w:val="Hipervnculo"/>
            <w:noProof/>
          </w:rPr>
          <w:t>Efectos de la rectificación sobre el recibo de la liquidación que se rectifica</w:t>
        </w:r>
        <w:r w:rsidR="00177C2F">
          <w:rPr>
            <w:noProof/>
            <w:webHidden/>
          </w:rPr>
          <w:tab/>
        </w:r>
        <w:r w:rsidR="00177C2F">
          <w:rPr>
            <w:noProof/>
            <w:webHidden/>
          </w:rPr>
          <w:fldChar w:fldCharType="begin"/>
        </w:r>
        <w:r w:rsidR="00177C2F">
          <w:rPr>
            <w:noProof/>
            <w:webHidden/>
          </w:rPr>
          <w:instrText xml:space="preserve"> PAGEREF _Toc517431942 \h </w:instrText>
        </w:r>
        <w:r w:rsidR="00177C2F">
          <w:rPr>
            <w:noProof/>
            <w:webHidden/>
          </w:rPr>
        </w:r>
        <w:r w:rsidR="00177C2F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177C2F">
          <w:rPr>
            <w:noProof/>
            <w:webHidden/>
          </w:rPr>
          <w:fldChar w:fldCharType="end"/>
        </w:r>
      </w:hyperlink>
    </w:p>
    <w:p w:rsidR="00177C2F" w:rsidRDefault="00555E43">
      <w:pPr>
        <w:pStyle w:val="TDC1"/>
        <w:rPr>
          <w:rFonts w:eastAsiaTheme="minorEastAsia"/>
          <w:noProof/>
          <w:lang w:eastAsia="es-ES"/>
        </w:rPr>
      </w:pPr>
      <w:hyperlink w:anchor="_Toc517431943" w:history="1">
        <w:r w:rsidR="00177C2F" w:rsidRPr="001B47F2">
          <w:rPr>
            <w:rStyle w:val="Hipervnculo"/>
            <w:noProof/>
          </w:rPr>
          <w:t>2</w:t>
        </w:r>
        <w:r w:rsidR="00177C2F">
          <w:rPr>
            <w:rFonts w:eastAsiaTheme="minorEastAsia"/>
            <w:noProof/>
            <w:lang w:eastAsia="es-ES"/>
          </w:rPr>
          <w:tab/>
        </w:r>
        <w:r w:rsidR="00177C2F" w:rsidRPr="001B47F2">
          <w:rPr>
            <w:rStyle w:val="Hipervnculo"/>
            <w:noProof/>
          </w:rPr>
          <w:t>Funcionamiento del servicio</w:t>
        </w:r>
        <w:r w:rsidR="00177C2F">
          <w:rPr>
            <w:noProof/>
            <w:webHidden/>
          </w:rPr>
          <w:tab/>
        </w:r>
        <w:r w:rsidR="00177C2F">
          <w:rPr>
            <w:noProof/>
            <w:webHidden/>
          </w:rPr>
          <w:fldChar w:fldCharType="begin"/>
        </w:r>
        <w:r w:rsidR="00177C2F">
          <w:rPr>
            <w:noProof/>
            <w:webHidden/>
          </w:rPr>
          <w:instrText xml:space="preserve"> PAGEREF _Toc517431943 \h </w:instrText>
        </w:r>
        <w:r w:rsidR="00177C2F">
          <w:rPr>
            <w:noProof/>
            <w:webHidden/>
          </w:rPr>
        </w:r>
        <w:r w:rsidR="00177C2F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177C2F">
          <w:rPr>
            <w:noProof/>
            <w:webHidden/>
          </w:rPr>
          <w:fldChar w:fldCharType="end"/>
        </w:r>
      </w:hyperlink>
    </w:p>
    <w:p w:rsidR="00177C2F" w:rsidRDefault="00555E43">
      <w:pPr>
        <w:pStyle w:val="TDC2"/>
        <w:rPr>
          <w:rFonts w:eastAsiaTheme="minorEastAsia"/>
          <w:noProof/>
          <w:lang w:eastAsia="es-ES"/>
        </w:rPr>
      </w:pPr>
      <w:hyperlink w:anchor="_Toc517431944" w:history="1">
        <w:r w:rsidR="00177C2F" w:rsidRPr="001B47F2">
          <w:rPr>
            <w:rStyle w:val="Hipervnculo"/>
            <w:noProof/>
          </w:rPr>
          <w:t>2.1</w:t>
        </w:r>
        <w:r w:rsidR="00177C2F">
          <w:rPr>
            <w:rFonts w:eastAsiaTheme="minorEastAsia"/>
            <w:noProof/>
            <w:lang w:eastAsia="es-ES"/>
          </w:rPr>
          <w:tab/>
        </w:r>
        <w:r w:rsidR="00177C2F" w:rsidRPr="001B47F2">
          <w:rPr>
            <w:rStyle w:val="Hipervnculo"/>
            <w:noProof/>
          </w:rPr>
          <w:t>Acceso al servicio de rectificación de liquidaciones</w:t>
        </w:r>
        <w:r w:rsidR="00177C2F">
          <w:rPr>
            <w:noProof/>
            <w:webHidden/>
          </w:rPr>
          <w:tab/>
        </w:r>
        <w:r w:rsidR="00177C2F">
          <w:rPr>
            <w:noProof/>
            <w:webHidden/>
          </w:rPr>
          <w:fldChar w:fldCharType="begin"/>
        </w:r>
        <w:r w:rsidR="00177C2F">
          <w:rPr>
            <w:noProof/>
            <w:webHidden/>
          </w:rPr>
          <w:instrText xml:space="preserve"> PAGEREF _Toc517431944 \h </w:instrText>
        </w:r>
        <w:r w:rsidR="00177C2F">
          <w:rPr>
            <w:noProof/>
            <w:webHidden/>
          </w:rPr>
        </w:r>
        <w:r w:rsidR="00177C2F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177C2F">
          <w:rPr>
            <w:noProof/>
            <w:webHidden/>
          </w:rPr>
          <w:fldChar w:fldCharType="end"/>
        </w:r>
      </w:hyperlink>
    </w:p>
    <w:p w:rsidR="00177C2F" w:rsidRDefault="00555E43">
      <w:pPr>
        <w:pStyle w:val="TDC2"/>
        <w:rPr>
          <w:rFonts w:eastAsiaTheme="minorEastAsia"/>
          <w:noProof/>
          <w:lang w:eastAsia="es-ES"/>
        </w:rPr>
      </w:pPr>
      <w:hyperlink w:anchor="_Toc517431945" w:history="1">
        <w:r w:rsidR="00177C2F" w:rsidRPr="001B47F2">
          <w:rPr>
            <w:rStyle w:val="Hipervnculo"/>
            <w:noProof/>
          </w:rPr>
          <w:t>2.2</w:t>
        </w:r>
        <w:r w:rsidR="00177C2F">
          <w:rPr>
            <w:rFonts w:eastAsiaTheme="minorEastAsia"/>
            <w:noProof/>
            <w:lang w:eastAsia="es-ES"/>
          </w:rPr>
          <w:tab/>
        </w:r>
        <w:r w:rsidR="00177C2F" w:rsidRPr="001B47F2">
          <w:rPr>
            <w:rStyle w:val="Hipervnculo"/>
            <w:noProof/>
          </w:rPr>
          <w:t>Procedimiento</w:t>
        </w:r>
        <w:r w:rsidR="00177C2F">
          <w:rPr>
            <w:noProof/>
            <w:webHidden/>
          </w:rPr>
          <w:tab/>
        </w:r>
        <w:r w:rsidR="00177C2F">
          <w:rPr>
            <w:noProof/>
            <w:webHidden/>
          </w:rPr>
          <w:fldChar w:fldCharType="begin"/>
        </w:r>
        <w:r w:rsidR="00177C2F">
          <w:rPr>
            <w:noProof/>
            <w:webHidden/>
          </w:rPr>
          <w:instrText xml:space="preserve"> PAGEREF _Toc517431945 \h </w:instrText>
        </w:r>
        <w:r w:rsidR="00177C2F">
          <w:rPr>
            <w:noProof/>
            <w:webHidden/>
          </w:rPr>
        </w:r>
        <w:r w:rsidR="00177C2F"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 w:rsidR="00177C2F">
          <w:rPr>
            <w:noProof/>
            <w:webHidden/>
          </w:rPr>
          <w:fldChar w:fldCharType="end"/>
        </w:r>
      </w:hyperlink>
    </w:p>
    <w:p w:rsidR="00177C2F" w:rsidRDefault="00555E43">
      <w:pPr>
        <w:pStyle w:val="TDC3"/>
        <w:rPr>
          <w:rFonts w:eastAsiaTheme="minorEastAsia"/>
          <w:noProof/>
          <w:lang w:eastAsia="es-ES"/>
        </w:rPr>
      </w:pPr>
      <w:hyperlink w:anchor="_Toc517431946" w:history="1">
        <w:r w:rsidR="00177C2F" w:rsidRPr="001B47F2">
          <w:rPr>
            <w:rStyle w:val="Hipervnculo"/>
            <w:noProof/>
          </w:rPr>
          <w:t>2.2.1</w:t>
        </w:r>
        <w:r w:rsidR="00177C2F">
          <w:rPr>
            <w:rFonts w:eastAsiaTheme="minorEastAsia"/>
            <w:noProof/>
            <w:lang w:eastAsia="es-ES"/>
          </w:rPr>
          <w:tab/>
        </w:r>
        <w:r w:rsidR="00177C2F" w:rsidRPr="001B47F2">
          <w:rPr>
            <w:rStyle w:val="Hipervnculo"/>
            <w:noProof/>
          </w:rPr>
          <w:t>Identificación de la liquidación que se desea rectificar</w:t>
        </w:r>
        <w:r w:rsidR="00177C2F">
          <w:rPr>
            <w:noProof/>
            <w:webHidden/>
          </w:rPr>
          <w:tab/>
        </w:r>
        <w:r w:rsidR="00177C2F">
          <w:rPr>
            <w:noProof/>
            <w:webHidden/>
          </w:rPr>
          <w:fldChar w:fldCharType="begin"/>
        </w:r>
        <w:r w:rsidR="00177C2F">
          <w:rPr>
            <w:noProof/>
            <w:webHidden/>
          </w:rPr>
          <w:instrText xml:space="preserve"> PAGEREF _Toc517431946 \h </w:instrText>
        </w:r>
        <w:r w:rsidR="00177C2F">
          <w:rPr>
            <w:noProof/>
            <w:webHidden/>
          </w:rPr>
        </w:r>
        <w:r w:rsidR="00177C2F"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 w:rsidR="00177C2F">
          <w:rPr>
            <w:noProof/>
            <w:webHidden/>
          </w:rPr>
          <w:fldChar w:fldCharType="end"/>
        </w:r>
      </w:hyperlink>
    </w:p>
    <w:p w:rsidR="00177C2F" w:rsidRDefault="00555E43">
      <w:pPr>
        <w:pStyle w:val="TDC3"/>
        <w:rPr>
          <w:rFonts w:eastAsiaTheme="minorEastAsia"/>
          <w:noProof/>
          <w:lang w:eastAsia="es-ES"/>
        </w:rPr>
      </w:pPr>
      <w:hyperlink w:anchor="_Toc517431947" w:history="1">
        <w:r w:rsidR="00177C2F" w:rsidRPr="001B47F2">
          <w:rPr>
            <w:rStyle w:val="Hipervnculo"/>
            <w:noProof/>
          </w:rPr>
          <w:t>2.2.2</w:t>
        </w:r>
        <w:r w:rsidR="00177C2F">
          <w:rPr>
            <w:rFonts w:eastAsiaTheme="minorEastAsia"/>
            <w:noProof/>
            <w:lang w:eastAsia="es-ES"/>
          </w:rPr>
          <w:tab/>
        </w:r>
        <w:r w:rsidR="00177C2F" w:rsidRPr="001B47F2">
          <w:rPr>
            <w:rStyle w:val="Hipervnculo"/>
            <w:noProof/>
          </w:rPr>
          <w:t>Rectificación de liquidaciones</w:t>
        </w:r>
        <w:r w:rsidR="00177C2F">
          <w:rPr>
            <w:noProof/>
            <w:webHidden/>
          </w:rPr>
          <w:tab/>
        </w:r>
        <w:r w:rsidR="00177C2F">
          <w:rPr>
            <w:noProof/>
            <w:webHidden/>
          </w:rPr>
          <w:fldChar w:fldCharType="begin"/>
        </w:r>
        <w:r w:rsidR="00177C2F">
          <w:rPr>
            <w:noProof/>
            <w:webHidden/>
          </w:rPr>
          <w:instrText xml:space="preserve"> PAGEREF _Toc517431947 \h </w:instrText>
        </w:r>
        <w:r w:rsidR="00177C2F">
          <w:rPr>
            <w:noProof/>
            <w:webHidden/>
          </w:rPr>
        </w:r>
        <w:r w:rsidR="00177C2F"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 w:rsidR="00177C2F">
          <w:rPr>
            <w:noProof/>
            <w:webHidden/>
          </w:rPr>
          <w:fldChar w:fldCharType="end"/>
        </w:r>
      </w:hyperlink>
    </w:p>
    <w:p w:rsidR="00DB3CE6" w:rsidRDefault="00FC65EF" w:rsidP="00DB3CE6">
      <w:pPr>
        <w:autoSpaceDE w:val="0"/>
        <w:autoSpaceDN w:val="0"/>
        <w:adjustRightInd w:val="0"/>
        <w:spacing w:after="0" w:line="240" w:lineRule="auto"/>
        <w:jc w:val="left"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w:fldChar w:fldCharType="end"/>
      </w:r>
      <w:r w:rsidR="00D726F9" w:rsidRPr="00D726F9">
        <w:rPr>
          <w:color w:val="FF0000"/>
          <w:sz w:val="28"/>
          <w:szCs w:val="28"/>
        </w:rPr>
        <w:t xml:space="preserve"> </w:t>
      </w:r>
      <w:r w:rsidR="00A9386B" w:rsidRPr="00D1015E">
        <w:rPr>
          <w:color w:val="FF0000"/>
          <w:sz w:val="28"/>
          <w:szCs w:val="28"/>
        </w:rPr>
        <w:br w:type="page"/>
      </w:r>
    </w:p>
    <w:p w:rsidR="00DB3CE6" w:rsidRPr="00202A5C" w:rsidRDefault="00DB3CE6" w:rsidP="00DB3CE6">
      <w:pPr>
        <w:autoSpaceDE w:val="0"/>
        <w:autoSpaceDN w:val="0"/>
        <w:adjustRightInd w:val="0"/>
        <w:spacing w:after="0" w:line="240" w:lineRule="auto"/>
        <w:jc w:val="left"/>
        <w:rPr>
          <w:rFonts w:ascii="Calibri,Bold" w:hAnsi="Calibri,Bold" w:cs="Calibri,Bold"/>
          <w:b/>
          <w:bCs/>
          <w:color w:val="365F92"/>
        </w:rPr>
      </w:pPr>
      <w:r w:rsidRPr="00202A5C">
        <w:rPr>
          <w:rFonts w:ascii="Calibri,Bold" w:hAnsi="Calibri,Bold" w:cs="Calibri,Bold"/>
          <w:b/>
          <w:bCs/>
          <w:color w:val="365F92"/>
        </w:rPr>
        <w:lastRenderedPageBreak/>
        <w:t>Control de versiones</w:t>
      </w:r>
    </w:p>
    <w:p w:rsidR="00507A41" w:rsidRPr="00507A41" w:rsidRDefault="00507A41" w:rsidP="00507A41">
      <w:pPr>
        <w:spacing w:after="0" w:line="240" w:lineRule="auto"/>
        <w:ind w:left="709" w:right="140"/>
        <w:jc w:val="left"/>
        <w:rPr>
          <w:strike/>
          <w:color w:val="FF0000"/>
          <w:sz w:val="28"/>
          <w:szCs w:val="28"/>
        </w:rPr>
      </w:pPr>
    </w:p>
    <w:p w:rsidR="00390D4A" w:rsidRPr="00054FCC" w:rsidRDefault="00390D4A" w:rsidP="00390D4A">
      <w:pPr>
        <w:autoSpaceDE w:val="0"/>
        <w:autoSpaceDN w:val="0"/>
        <w:adjustRightInd w:val="0"/>
        <w:spacing w:after="0" w:line="240" w:lineRule="auto"/>
        <w:jc w:val="left"/>
        <w:rPr>
          <w:rFonts w:ascii="Calibri,Bold" w:hAnsi="Calibri,Bold" w:cs="Calibri,Bold"/>
          <w:b/>
          <w:bCs/>
          <w:sz w:val="20"/>
          <w:szCs w:val="20"/>
        </w:rPr>
      </w:pPr>
      <w:proofErr w:type="gramStart"/>
      <w:r w:rsidRPr="00390D4A">
        <w:rPr>
          <w:rFonts w:ascii="Courier" w:hAnsi="Courier" w:cs="Courier"/>
          <w:b/>
          <w:sz w:val="20"/>
          <w:szCs w:val="20"/>
        </w:rPr>
        <w:t>o</w:t>
      </w:r>
      <w:proofErr w:type="gramEnd"/>
      <w:r w:rsidRPr="00390D4A">
        <w:rPr>
          <w:rFonts w:ascii="Courier" w:hAnsi="Courier" w:cs="Courier"/>
          <w:b/>
          <w:sz w:val="20"/>
          <w:szCs w:val="20"/>
        </w:rPr>
        <w:t xml:space="preserve"> </w:t>
      </w:r>
      <w:r w:rsidRPr="00054FCC">
        <w:rPr>
          <w:rFonts w:ascii="Calibri,Bold" w:hAnsi="Calibri,Bold" w:cs="Calibri,Bold"/>
          <w:b/>
          <w:bCs/>
          <w:sz w:val="20"/>
          <w:szCs w:val="20"/>
        </w:rPr>
        <w:t xml:space="preserve">Versión </w:t>
      </w:r>
      <w:r>
        <w:rPr>
          <w:rFonts w:ascii="Calibri,Bold" w:hAnsi="Calibri,Bold" w:cs="Calibri,Bold"/>
          <w:b/>
          <w:bCs/>
          <w:sz w:val="20"/>
          <w:szCs w:val="20"/>
        </w:rPr>
        <w:t>25</w:t>
      </w:r>
      <w:r w:rsidRPr="00054FCC">
        <w:rPr>
          <w:rFonts w:ascii="Calibri,Bold" w:hAnsi="Calibri,Bold" w:cs="Calibri,Bold"/>
          <w:b/>
          <w:bCs/>
          <w:sz w:val="20"/>
          <w:szCs w:val="20"/>
        </w:rPr>
        <w:t>/</w:t>
      </w:r>
      <w:r>
        <w:rPr>
          <w:rFonts w:ascii="Calibri,Bold" w:hAnsi="Calibri,Bold" w:cs="Calibri,Bold"/>
          <w:b/>
          <w:bCs/>
          <w:sz w:val="20"/>
          <w:szCs w:val="20"/>
        </w:rPr>
        <w:t>10</w:t>
      </w:r>
      <w:r w:rsidRPr="00054FCC">
        <w:rPr>
          <w:rFonts w:ascii="Calibri,Bold" w:hAnsi="Calibri,Bold" w:cs="Calibri,Bold"/>
          <w:b/>
          <w:bCs/>
          <w:sz w:val="20"/>
          <w:szCs w:val="20"/>
        </w:rPr>
        <w:t>/201</w:t>
      </w:r>
      <w:r>
        <w:rPr>
          <w:rFonts w:ascii="Calibri,Bold" w:hAnsi="Calibri,Bold" w:cs="Calibri,Bold"/>
          <w:b/>
          <w:bCs/>
          <w:sz w:val="20"/>
          <w:szCs w:val="20"/>
        </w:rPr>
        <w:t>8</w:t>
      </w:r>
      <w:r w:rsidRPr="00054FCC">
        <w:rPr>
          <w:rFonts w:ascii="Calibri,Bold" w:hAnsi="Calibri,Bold" w:cs="Calibri,Bold"/>
          <w:b/>
          <w:bCs/>
          <w:sz w:val="20"/>
          <w:szCs w:val="20"/>
        </w:rPr>
        <w:t>:</w:t>
      </w:r>
    </w:p>
    <w:p w:rsidR="001D75A6" w:rsidRDefault="001D75A6" w:rsidP="001D75A6">
      <w:pPr>
        <w:autoSpaceDE w:val="0"/>
        <w:autoSpaceDN w:val="0"/>
        <w:adjustRightInd w:val="0"/>
        <w:spacing w:after="0" w:line="240" w:lineRule="auto"/>
        <w:jc w:val="left"/>
        <w:rPr>
          <w:rFonts w:cs="Calibri,Bold"/>
          <w:b/>
          <w:bCs/>
        </w:rPr>
      </w:pPr>
      <w:r>
        <w:rPr>
          <w:rFonts w:cs="Calibri,Bold"/>
          <w:b/>
          <w:bCs/>
        </w:rPr>
        <w:tab/>
      </w:r>
    </w:p>
    <w:p w:rsidR="001D75A6" w:rsidRPr="00675501" w:rsidRDefault="001D75A6" w:rsidP="001D75A6">
      <w:pPr>
        <w:numPr>
          <w:ilvl w:val="0"/>
          <w:numId w:val="8"/>
        </w:numPr>
        <w:spacing w:after="0" w:line="240" w:lineRule="auto"/>
        <w:ind w:left="709" w:right="140"/>
        <w:jc w:val="left"/>
        <w:rPr>
          <w:sz w:val="28"/>
          <w:szCs w:val="28"/>
        </w:rPr>
      </w:pPr>
      <w:r w:rsidRPr="00675501">
        <w:rPr>
          <w:rFonts w:cs="Arial"/>
        </w:rPr>
        <w:t xml:space="preserve">Se </w:t>
      </w:r>
      <w:r>
        <w:rPr>
          <w:rFonts w:cs="Arial"/>
        </w:rPr>
        <w:t>actualizan</w:t>
      </w:r>
      <w:r w:rsidRPr="00675501">
        <w:rPr>
          <w:rFonts w:cs="Arial"/>
        </w:rPr>
        <w:t xml:space="preserve"> l</w:t>
      </w:r>
      <w:r>
        <w:rPr>
          <w:rFonts w:cs="Arial"/>
        </w:rPr>
        <w:t>os</w:t>
      </w:r>
      <w:r w:rsidRPr="00675501">
        <w:rPr>
          <w:rFonts w:cs="Arial"/>
        </w:rPr>
        <w:t xml:space="preserve"> </w:t>
      </w:r>
      <w:r>
        <w:rPr>
          <w:rFonts w:cs="Arial"/>
        </w:rPr>
        <w:t>enlaces a la nueva página Web de la Seguridad Social</w:t>
      </w:r>
    </w:p>
    <w:p w:rsidR="001D75A6" w:rsidRDefault="001D75A6" w:rsidP="00507A41">
      <w:pPr>
        <w:autoSpaceDE w:val="0"/>
        <w:autoSpaceDN w:val="0"/>
        <w:adjustRightInd w:val="0"/>
        <w:spacing w:after="0" w:line="240" w:lineRule="auto"/>
        <w:jc w:val="left"/>
        <w:rPr>
          <w:rFonts w:ascii="Courier" w:hAnsi="Courier" w:cs="Courier"/>
          <w:b/>
          <w:color w:val="4F81BD" w:themeColor="accent1"/>
          <w:sz w:val="20"/>
          <w:szCs w:val="20"/>
        </w:rPr>
      </w:pPr>
    </w:p>
    <w:p w:rsidR="00507A41" w:rsidRPr="00054FCC" w:rsidRDefault="00507A41" w:rsidP="00507A41">
      <w:pPr>
        <w:autoSpaceDE w:val="0"/>
        <w:autoSpaceDN w:val="0"/>
        <w:adjustRightInd w:val="0"/>
        <w:spacing w:after="0" w:line="240" w:lineRule="auto"/>
        <w:jc w:val="left"/>
        <w:rPr>
          <w:rFonts w:ascii="Calibri,Bold" w:hAnsi="Calibri,Bold" w:cs="Calibri,Bold"/>
          <w:b/>
          <w:bCs/>
          <w:sz w:val="20"/>
          <w:szCs w:val="20"/>
        </w:rPr>
      </w:pPr>
      <w:proofErr w:type="gramStart"/>
      <w:r w:rsidRPr="00390D4A">
        <w:rPr>
          <w:rFonts w:ascii="Courier" w:hAnsi="Courier" w:cs="Courier"/>
          <w:b/>
          <w:sz w:val="20"/>
          <w:szCs w:val="20"/>
        </w:rPr>
        <w:t>o</w:t>
      </w:r>
      <w:proofErr w:type="gramEnd"/>
      <w:r w:rsidRPr="00390D4A">
        <w:rPr>
          <w:rFonts w:ascii="Courier" w:hAnsi="Courier" w:cs="Courier"/>
          <w:b/>
          <w:sz w:val="20"/>
          <w:szCs w:val="20"/>
        </w:rPr>
        <w:t xml:space="preserve"> </w:t>
      </w:r>
      <w:r w:rsidR="00257B88" w:rsidRPr="00054FCC">
        <w:rPr>
          <w:rFonts w:ascii="Calibri,Bold" w:hAnsi="Calibri,Bold" w:cs="Calibri,Bold"/>
          <w:b/>
          <w:bCs/>
          <w:sz w:val="20"/>
          <w:szCs w:val="20"/>
        </w:rPr>
        <w:t xml:space="preserve">Versión </w:t>
      </w:r>
      <w:r w:rsidR="00994D0D">
        <w:rPr>
          <w:rFonts w:ascii="Calibri,Bold" w:hAnsi="Calibri,Bold" w:cs="Calibri,Bold"/>
          <w:b/>
          <w:bCs/>
          <w:sz w:val="20"/>
          <w:szCs w:val="20"/>
        </w:rPr>
        <w:t>2</w:t>
      </w:r>
      <w:r w:rsidR="00257B88" w:rsidRPr="00054FCC">
        <w:rPr>
          <w:rFonts w:ascii="Calibri,Bold" w:hAnsi="Calibri,Bold" w:cs="Calibri,Bold"/>
          <w:b/>
          <w:bCs/>
          <w:sz w:val="20"/>
          <w:szCs w:val="20"/>
        </w:rPr>
        <w:t>4/0</w:t>
      </w:r>
      <w:r w:rsidR="00994D0D">
        <w:rPr>
          <w:rFonts w:ascii="Calibri,Bold" w:hAnsi="Calibri,Bold" w:cs="Calibri,Bold"/>
          <w:b/>
          <w:bCs/>
          <w:sz w:val="20"/>
          <w:szCs w:val="20"/>
        </w:rPr>
        <w:t>4</w:t>
      </w:r>
      <w:r w:rsidR="00257B88" w:rsidRPr="00054FCC">
        <w:rPr>
          <w:rFonts w:ascii="Calibri,Bold" w:hAnsi="Calibri,Bold" w:cs="Calibri,Bold"/>
          <w:b/>
          <w:bCs/>
          <w:sz w:val="20"/>
          <w:szCs w:val="20"/>
        </w:rPr>
        <w:t>/</w:t>
      </w:r>
      <w:r w:rsidRPr="00054FCC">
        <w:rPr>
          <w:rFonts w:ascii="Calibri,Bold" w:hAnsi="Calibri,Bold" w:cs="Calibri,Bold"/>
          <w:b/>
          <w:bCs/>
          <w:sz w:val="20"/>
          <w:szCs w:val="20"/>
        </w:rPr>
        <w:t>201</w:t>
      </w:r>
      <w:r w:rsidR="00994D0D">
        <w:rPr>
          <w:rFonts w:ascii="Calibri,Bold" w:hAnsi="Calibri,Bold" w:cs="Calibri,Bold"/>
          <w:b/>
          <w:bCs/>
          <w:sz w:val="20"/>
          <w:szCs w:val="20"/>
        </w:rPr>
        <w:t>8</w:t>
      </w:r>
      <w:r w:rsidRPr="00054FCC">
        <w:rPr>
          <w:rFonts w:ascii="Calibri,Bold" w:hAnsi="Calibri,Bold" w:cs="Calibri,Bold"/>
          <w:b/>
          <w:bCs/>
          <w:sz w:val="20"/>
          <w:szCs w:val="20"/>
        </w:rPr>
        <w:t>:</w:t>
      </w:r>
    </w:p>
    <w:p w:rsidR="00507A41" w:rsidRPr="00054FCC" w:rsidRDefault="00507A41" w:rsidP="00507A41">
      <w:pPr>
        <w:autoSpaceDE w:val="0"/>
        <w:autoSpaceDN w:val="0"/>
        <w:adjustRightInd w:val="0"/>
        <w:spacing w:after="0" w:line="240" w:lineRule="auto"/>
        <w:jc w:val="left"/>
        <w:rPr>
          <w:rFonts w:ascii="Calibri,Bold" w:hAnsi="Calibri,Bold" w:cs="Calibri,Bold"/>
          <w:b/>
          <w:bCs/>
        </w:rPr>
      </w:pPr>
    </w:p>
    <w:p w:rsidR="00D85752" w:rsidRPr="00994D0D" w:rsidRDefault="00D85752" w:rsidP="00D85752">
      <w:pPr>
        <w:numPr>
          <w:ilvl w:val="0"/>
          <w:numId w:val="8"/>
        </w:numPr>
        <w:spacing w:after="0" w:line="240" w:lineRule="auto"/>
        <w:ind w:left="709" w:right="140"/>
        <w:jc w:val="left"/>
        <w:rPr>
          <w:sz w:val="28"/>
          <w:szCs w:val="28"/>
        </w:rPr>
      </w:pPr>
      <w:r w:rsidRPr="00994D0D">
        <w:rPr>
          <w:rFonts w:cs="Arial"/>
        </w:rPr>
        <w:t>Se modifica la pantalla de acceso  al servicio incorporando la posibilidad de entrar por número de liquidación</w:t>
      </w:r>
      <w:r w:rsidRPr="00994D0D">
        <w:t xml:space="preserve">  </w:t>
      </w:r>
    </w:p>
    <w:p w:rsidR="00DB3CE6" w:rsidRDefault="00DB3CE6" w:rsidP="00DB3CE6">
      <w:pPr>
        <w:jc w:val="left"/>
        <w:rPr>
          <w:color w:val="FF0000"/>
          <w:sz w:val="28"/>
          <w:szCs w:val="28"/>
        </w:rPr>
      </w:pPr>
    </w:p>
    <w:p w:rsidR="00DB3CE6" w:rsidRDefault="00DB3CE6">
      <w:pPr>
        <w:jc w:val="left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br w:type="page"/>
      </w:r>
    </w:p>
    <w:p w:rsidR="00233CDB" w:rsidRDefault="00233CDB" w:rsidP="00051294">
      <w:pPr>
        <w:autoSpaceDE w:val="0"/>
        <w:autoSpaceDN w:val="0"/>
        <w:adjustRightInd w:val="0"/>
        <w:spacing w:after="0" w:line="240" w:lineRule="auto"/>
        <w:jc w:val="left"/>
        <w:rPr>
          <w:color w:val="FF0000"/>
          <w:sz w:val="28"/>
          <w:szCs w:val="28"/>
        </w:rPr>
      </w:pPr>
    </w:p>
    <w:p w:rsidR="00C4462E" w:rsidRPr="007C34CC" w:rsidRDefault="00C4462E" w:rsidP="00C4462E">
      <w:pPr>
        <w:pStyle w:val="Ttu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4F81BD"/>
      </w:pPr>
      <w:bookmarkStart w:id="0" w:name="_Toc410313870"/>
      <w:bookmarkStart w:id="1" w:name="_Toc410316615"/>
      <w:bookmarkStart w:id="2" w:name="_Toc517431938"/>
      <w:r w:rsidRPr="007C34CC">
        <w:t xml:space="preserve">Servicio </w:t>
      </w:r>
      <w:bookmarkEnd w:id="0"/>
      <w:bookmarkEnd w:id="1"/>
      <w:r w:rsidR="007C34CC" w:rsidRPr="007C34CC">
        <w:t>de Solicitu</w:t>
      </w:r>
      <w:r w:rsidR="007C34CC">
        <w:t xml:space="preserve">d de </w:t>
      </w:r>
      <w:r w:rsidR="00AA2A80">
        <w:t>Rectificación de Liquidaciones</w:t>
      </w:r>
      <w:bookmarkEnd w:id="2"/>
    </w:p>
    <w:p w:rsidR="00C4462E" w:rsidRPr="0000508B" w:rsidRDefault="00C4462E" w:rsidP="00C4462E">
      <w:pPr>
        <w:pStyle w:val="Ttulo2"/>
        <w:pBdr>
          <w:top w:val="single" w:sz="4" w:space="1" w:color="4F81BD"/>
          <w:left w:val="single" w:sz="4" w:space="4" w:color="4F81BD"/>
          <w:bottom w:val="single" w:sz="4" w:space="1" w:color="4F81BD"/>
          <w:right w:val="single" w:sz="4" w:space="4" w:color="4F81BD"/>
        </w:pBdr>
        <w:ind w:left="718"/>
      </w:pPr>
      <w:bookmarkStart w:id="3" w:name="_Toc410313871"/>
      <w:bookmarkStart w:id="4" w:name="_Toc410316616"/>
      <w:bookmarkStart w:id="5" w:name="_Toc517431939"/>
      <w:r w:rsidRPr="0000508B">
        <w:t>Introducción</w:t>
      </w:r>
      <w:bookmarkEnd w:id="3"/>
      <w:bookmarkEnd w:id="4"/>
      <w:bookmarkEnd w:id="5"/>
    </w:p>
    <w:p w:rsidR="00D5772B" w:rsidRPr="00505B8A" w:rsidRDefault="00D5772B" w:rsidP="00D5772B">
      <w:bookmarkStart w:id="6" w:name="_Toc410313872"/>
      <w:bookmarkStart w:id="7" w:name="_Toc410316617"/>
      <w:r w:rsidRPr="00505B8A">
        <w:t xml:space="preserve">El desarrollo del </w:t>
      </w:r>
      <w:r>
        <w:t xml:space="preserve">nuevo </w:t>
      </w:r>
      <w:r w:rsidRPr="00505B8A">
        <w:t xml:space="preserve">proyecto del </w:t>
      </w:r>
      <w:r w:rsidR="005262DE">
        <w:t xml:space="preserve">Sistema de Liquidación Directa </w:t>
      </w:r>
      <w:r w:rsidRPr="00505B8A">
        <w:t xml:space="preserve">parte del compromiso continuo de la Tesorería General de la Seguridad Social, (en adelante TGSS), con empresas y trabajadores para la simplificación del cumplimiento de obligaciones sociales. </w:t>
      </w:r>
    </w:p>
    <w:p w:rsidR="00174C71" w:rsidRDefault="00137F55" w:rsidP="00D5772B">
      <w:r>
        <w:t>Fiel a este compromiso, el</w:t>
      </w:r>
      <w:r w:rsidR="00D5772B" w:rsidRPr="00505B8A">
        <w:t xml:space="preserve"> </w:t>
      </w:r>
      <w:r w:rsidR="00D5772B" w:rsidRPr="00137F55">
        <w:rPr>
          <w:i/>
        </w:rPr>
        <w:t xml:space="preserve">Servicio de </w:t>
      </w:r>
      <w:r w:rsidRPr="00137F55">
        <w:rPr>
          <w:i/>
        </w:rPr>
        <w:t>Solicitud de Rectificación de L</w:t>
      </w:r>
      <w:r w:rsidR="00D5772B" w:rsidRPr="00137F55">
        <w:rPr>
          <w:i/>
        </w:rPr>
        <w:t>iquidaciones</w:t>
      </w:r>
      <w:r w:rsidR="00D5772B">
        <w:t xml:space="preserve"> permite al usuario rectificar liquidaciones previamente confirmadas en el periodo de recaudación en curso. </w:t>
      </w:r>
    </w:p>
    <w:p w:rsidR="002A5F32" w:rsidRDefault="00174C71" w:rsidP="00D5772B">
      <w:r>
        <w:t>El servicio de rectificación online se u</w:t>
      </w:r>
      <w:r w:rsidR="00A57ED7">
        <w:t xml:space="preserve">tilizará cuando el usuario tenga conocimiento de </w:t>
      </w:r>
      <w:r>
        <w:t xml:space="preserve">que se han </w:t>
      </w:r>
      <w:r w:rsidR="00AE6839">
        <w:t>producido modificaciones</w:t>
      </w:r>
      <w:r>
        <w:t xml:space="preserve"> que supongan a su vez cambios en el cálc</w:t>
      </w:r>
      <w:r w:rsidR="00F65781">
        <w:t>ulo de la liquidación y que ésta</w:t>
      </w:r>
      <w:r>
        <w:t>s</w:t>
      </w:r>
      <w:r w:rsidR="00F65781">
        <w:t xml:space="preserve"> modificaciones</w:t>
      </w:r>
      <w:r>
        <w:t xml:space="preserve"> no impliquen, a priori, </w:t>
      </w:r>
      <w:r w:rsidRPr="00F4191C">
        <w:t xml:space="preserve">comunicación de nuevos datos por su parte. </w:t>
      </w:r>
    </w:p>
    <w:p w:rsidR="00D5772B" w:rsidRPr="00505B8A" w:rsidRDefault="00D5772B" w:rsidP="00D5772B">
      <w:r w:rsidRPr="00505B8A">
        <w:t>Est</w:t>
      </w:r>
      <w:r>
        <w:t>e servicio se incluye</w:t>
      </w:r>
      <w:r w:rsidRPr="00505B8A">
        <w:t xml:space="preserve"> dentro de los servicios </w:t>
      </w:r>
      <w:r>
        <w:t xml:space="preserve">del Sistema de Liquidación Directa </w:t>
      </w:r>
      <w:r w:rsidRPr="00505B8A">
        <w:t xml:space="preserve"> a los que tiene acceso a través de la pá</w:t>
      </w:r>
      <w:r>
        <w:t xml:space="preserve">gina web de la Seguridad Social tanto el usuario principal de la autorización como los usuarios secundarios de la misma. </w:t>
      </w:r>
    </w:p>
    <w:p w:rsidR="00D0372E" w:rsidRPr="00505B8A" w:rsidRDefault="00D5772B" w:rsidP="00D0372E">
      <w:pPr>
        <w:spacing w:after="0"/>
      </w:pPr>
      <w:r w:rsidRPr="00505B8A">
        <w:t xml:space="preserve">El presente manual </w:t>
      </w:r>
      <w:r>
        <w:t>describe</w:t>
      </w:r>
      <w:r w:rsidRPr="00505B8A">
        <w:t xml:space="preserve"> de forma resumida y en un lenguaje sencillo, los pasos que deben seg</w:t>
      </w:r>
      <w:r>
        <w:t>uir los usuarios del Sistema de Liquidación Directa</w:t>
      </w:r>
      <w:r w:rsidRPr="00505B8A">
        <w:t xml:space="preserve"> para la utilización de este servicio.</w:t>
      </w:r>
    </w:p>
    <w:p w:rsidR="00C4462E" w:rsidRPr="00B20FF1" w:rsidRDefault="00A70C31" w:rsidP="00C4462E">
      <w:pPr>
        <w:pStyle w:val="Ttulo2"/>
        <w:pBdr>
          <w:top w:val="single" w:sz="4" w:space="1" w:color="4F81BD"/>
          <w:left w:val="single" w:sz="4" w:space="4" w:color="4F81BD"/>
          <w:bottom w:val="single" w:sz="4" w:space="1" w:color="4F81BD"/>
          <w:right w:val="single" w:sz="4" w:space="4" w:color="4F81BD"/>
        </w:pBdr>
        <w:ind w:left="718"/>
      </w:pPr>
      <w:bookmarkStart w:id="8" w:name="_Toc517431940"/>
      <w:bookmarkEnd w:id="6"/>
      <w:bookmarkEnd w:id="7"/>
      <w:r>
        <w:t xml:space="preserve">Condiciones </w:t>
      </w:r>
      <w:r w:rsidR="008C30E7">
        <w:t xml:space="preserve">para la </w:t>
      </w:r>
      <w:r w:rsidR="00FC0146">
        <w:t>r</w:t>
      </w:r>
      <w:r w:rsidR="008C30E7">
        <w:t xml:space="preserve">ectificación de </w:t>
      </w:r>
      <w:r w:rsidR="00FC0146">
        <w:t>l</w:t>
      </w:r>
      <w:r w:rsidR="008C30E7">
        <w:t>iquidaciones</w:t>
      </w:r>
      <w:bookmarkEnd w:id="8"/>
    </w:p>
    <w:p w:rsidR="00951387" w:rsidRDefault="008C30E7" w:rsidP="00951387">
      <w:pPr>
        <w:pStyle w:val="Bullet1"/>
      </w:pPr>
      <w:bookmarkStart w:id="9" w:name="_Toc410313873"/>
      <w:bookmarkStart w:id="10" w:name="_Toc410316618"/>
      <w:r>
        <w:t>La rectificación se permite tanto para liquidaciones en plazo como fuera de plazo, e independientemente de la modalidad de pago con la que se ha confirmado o de si el resultado de la liquidación e</w:t>
      </w:r>
      <w:r w:rsidR="00355E49">
        <w:t>s deudor, saldo cero o acreedor</w:t>
      </w:r>
      <w:r w:rsidR="00236DE8">
        <w:t xml:space="preserve">, </w:t>
      </w:r>
      <w:r w:rsidR="00355E49">
        <w:t>siempre que la solicitud se realice en el mismo mes de presentación de la liquidación objeto de rectificación.</w:t>
      </w:r>
    </w:p>
    <w:p w:rsidR="00951387" w:rsidRDefault="008C30E7" w:rsidP="00951387">
      <w:pPr>
        <w:pStyle w:val="Bullet1"/>
      </w:pPr>
      <w:r>
        <w:t>El servicio exige que la liquidación que se desea rectificar esté previamente confirmada.</w:t>
      </w:r>
    </w:p>
    <w:p w:rsidR="00FC0146" w:rsidRDefault="008C30E7" w:rsidP="00951387">
      <w:pPr>
        <w:pStyle w:val="Bullet1"/>
      </w:pPr>
      <w:r>
        <w:t xml:space="preserve"> No hay un número máximo de rectificaciones para una liquidación, por lo que el usuario puede confirmar y rectificar la liquidación tantas veces como desee</w:t>
      </w:r>
      <w:r w:rsidRPr="00F21493">
        <w:t xml:space="preserve"> </w:t>
      </w:r>
      <w:r>
        <w:t>durante todo el periodo de presentación, es decir, hasta el penúltimo día natural del mes.</w:t>
      </w:r>
    </w:p>
    <w:p w:rsidR="00FC0146" w:rsidRDefault="00022AD5" w:rsidP="00B75D6F">
      <w:pPr>
        <w:pStyle w:val="Ttulo2"/>
        <w:pBdr>
          <w:top w:val="single" w:sz="4" w:space="1" w:color="4F81BD"/>
          <w:left w:val="single" w:sz="4" w:space="4" w:color="4F81BD"/>
          <w:bottom w:val="single" w:sz="4" w:space="1" w:color="4F81BD"/>
          <w:right w:val="single" w:sz="4" w:space="4" w:color="4F81BD"/>
        </w:pBdr>
        <w:ind w:left="718"/>
      </w:pPr>
      <w:bookmarkStart w:id="11" w:name="_Toc517431941"/>
      <w:r>
        <w:t>Efectos de la rectificación sobre la l</w:t>
      </w:r>
      <w:r w:rsidR="00FC0146">
        <w:t>iquidaci</w:t>
      </w:r>
      <w:r>
        <w:t>ón</w:t>
      </w:r>
      <w:bookmarkEnd w:id="11"/>
    </w:p>
    <w:p w:rsidR="00FC3609" w:rsidRDefault="00B75D6F" w:rsidP="0052456A">
      <w:r>
        <w:t xml:space="preserve">Una vez que se efectúe la rectificación </w:t>
      </w:r>
      <w:r w:rsidR="00B60C20">
        <w:t>de la liquidación a través del S</w:t>
      </w:r>
      <w:r>
        <w:t xml:space="preserve">ervicio de Rectificación de Liquidaciones, ésta quedará automáticamente en estado </w:t>
      </w:r>
      <w:r w:rsidRPr="00B96828">
        <w:rPr>
          <w:i/>
        </w:rPr>
        <w:t>Borrador</w:t>
      </w:r>
      <w:r>
        <w:t>. De no confirmarse durante el plazo de presentación, las bases válidas a efectos de cálculo i</w:t>
      </w:r>
      <w:r w:rsidR="00195E87">
        <w:t>ncluidas</w:t>
      </w:r>
      <w:r w:rsidR="00883456">
        <w:t xml:space="preserve"> en la liquidación</w:t>
      </w:r>
      <w:r>
        <w:t xml:space="preserve"> tendrán la consideración de presentación en plazo a efectos del art. 2</w:t>
      </w:r>
      <w:r w:rsidR="00341821">
        <w:t>9</w:t>
      </w:r>
      <w:r>
        <w:t xml:space="preserve"> de la LGSS, y en base a las mismas se podrá generar la </w:t>
      </w:r>
      <w:r w:rsidR="001948FC">
        <w:t xml:space="preserve">correspondiente reclamación de </w:t>
      </w:r>
      <w:r>
        <w:t xml:space="preserve">deuda. </w:t>
      </w:r>
    </w:p>
    <w:p w:rsidR="005335B1" w:rsidRDefault="0052456A" w:rsidP="00DE2F79">
      <w:pPr>
        <w:pStyle w:val="Ttulo2"/>
        <w:pBdr>
          <w:top w:val="single" w:sz="4" w:space="1" w:color="4F81BD"/>
          <w:left w:val="single" w:sz="4" w:space="4" w:color="4F81BD"/>
          <w:bottom w:val="single" w:sz="4" w:space="1" w:color="4F81BD"/>
          <w:right w:val="single" w:sz="4" w:space="4" w:color="4F81BD"/>
        </w:pBdr>
        <w:ind w:left="718"/>
      </w:pPr>
      <w:bookmarkStart w:id="12" w:name="_Toc517431942"/>
      <w:r>
        <w:lastRenderedPageBreak/>
        <w:t xml:space="preserve">Efectos de la rectificación sobre </w:t>
      </w:r>
      <w:r w:rsidR="001B515E">
        <w:t>el recibo de la liquidación que se rectifica</w:t>
      </w:r>
      <w:bookmarkEnd w:id="12"/>
    </w:p>
    <w:p w:rsidR="007743EB" w:rsidRDefault="007743EB" w:rsidP="00C05EE2">
      <w:r>
        <w:t>Una vez realizada la rectificación de la liquidación procede la confirmación de la misma. El proceso de confirmación por la cuota total o cuota a cargo de los trabajadores</w:t>
      </w:r>
      <w:r w:rsidR="00810B1D">
        <w:t>, será</w:t>
      </w:r>
      <w:r>
        <w:t xml:space="preserve"> a opción del usuario</w:t>
      </w:r>
      <w:r w:rsidR="00810B1D">
        <w:t>.</w:t>
      </w:r>
    </w:p>
    <w:p w:rsidR="00C05EE2" w:rsidRDefault="006172C9" w:rsidP="00C05EE2">
      <w:pPr>
        <w:pStyle w:val="Bullet1"/>
      </w:pPr>
      <w:r>
        <w:t xml:space="preserve">Para aquellas liquidaciones que originariamente se </w:t>
      </w:r>
      <w:r w:rsidR="00FD740D">
        <w:t>hayan confirmado</w:t>
      </w:r>
      <w:r>
        <w:t xml:space="preserve"> con la modalidad de pago </w:t>
      </w:r>
      <w:r w:rsidR="004520D9">
        <w:t>de</w:t>
      </w:r>
      <w:r>
        <w:t xml:space="preserve"> cargo en cuenta se procederá de la siguiente manera</w:t>
      </w:r>
      <w:r w:rsidR="00C05EE2">
        <w:t xml:space="preserve">: </w:t>
      </w:r>
    </w:p>
    <w:p w:rsidR="00C05EE2" w:rsidRDefault="002472E4" w:rsidP="00C05EE2">
      <w:pPr>
        <w:pStyle w:val="Bullet2"/>
        <w:ind w:left="709" w:hanging="284"/>
      </w:pPr>
      <w:r>
        <w:t>Si la confirmación de la liquidación</w:t>
      </w:r>
      <w:r w:rsidR="00C05EE2">
        <w:t xml:space="preserve"> se realiza antes del cierre de cargo en cuenta (</w:t>
      </w:r>
      <w:r w:rsidR="00C05EE2" w:rsidRPr="00687D05">
        <w:t xml:space="preserve">23:59 </w:t>
      </w:r>
      <w:r w:rsidR="008A4F54">
        <w:t xml:space="preserve">del día </w:t>
      </w:r>
      <w:r w:rsidR="00151231" w:rsidRPr="00257B88">
        <w:t xml:space="preserve"> 22</w:t>
      </w:r>
      <w:r w:rsidR="00687D05" w:rsidRPr="00257B88">
        <w:t xml:space="preserve"> </w:t>
      </w:r>
      <w:r w:rsidR="00C05EE2">
        <w:t>del mes</w:t>
      </w:r>
      <w:r w:rsidR="00151231">
        <w:t xml:space="preserve">, </w:t>
      </w:r>
      <w:r w:rsidR="00151231" w:rsidRPr="00257B88">
        <w:t>para febrero y diciembre día 20</w:t>
      </w:r>
      <w:r w:rsidR="00C05EE2">
        <w:t xml:space="preserve">), se anulará el recibo y no se realizará el cargo en la entidad financiera. </w:t>
      </w:r>
    </w:p>
    <w:p w:rsidR="00042036" w:rsidRDefault="002472E4" w:rsidP="00042036">
      <w:pPr>
        <w:pStyle w:val="Bullet2"/>
        <w:ind w:left="709" w:hanging="284"/>
      </w:pPr>
      <w:r>
        <w:t>Si la confirmación de la liquidación</w:t>
      </w:r>
      <w:r w:rsidR="00C05EE2">
        <w:t xml:space="preserve"> se realiza después del cargo en cuenta (a partir del día </w:t>
      </w:r>
      <w:r w:rsidR="00687D05">
        <w:t xml:space="preserve"> </w:t>
      </w:r>
      <w:r w:rsidR="006C2F82" w:rsidRPr="00257B88">
        <w:t>23</w:t>
      </w:r>
      <w:r w:rsidR="00687D05">
        <w:rPr>
          <w:color w:val="FF0000"/>
        </w:rPr>
        <w:t xml:space="preserve"> </w:t>
      </w:r>
      <w:r w:rsidR="00C05EE2">
        <w:t>de</w:t>
      </w:r>
      <w:r>
        <w:t>l mes</w:t>
      </w:r>
      <w:r w:rsidR="00151231">
        <w:t xml:space="preserve">, </w:t>
      </w:r>
      <w:r w:rsidR="00151231" w:rsidRPr="00257B88">
        <w:t>para febrero y diciembre día 21</w:t>
      </w:r>
      <w:r w:rsidRPr="00257B88">
        <w:t xml:space="preserve">), </w:t>
      </w:r>
      <w:r>
        <w:t>el adeudo no se anulará</w:t>
      </w:r>
      <w:r w:rsidR="00FB210C">
        <w:t xml:space="preserve"> y se emitirá un nuevo recibo de pago electrónico.</w:t>
      </w:r>
    </w:p>
    <w:p w:rsidR="00C05EE2" w:rsidRDefault="00C05EE2" w:rsidP="00C05EE2">
      <w:pPr>
        <w:pStyle w:val="Bullet2"/>
        <w:ind w:left="709" w:hanging="284"/>
      </w:pPr>
      <w:r>
        <w:t xml:space="preserve">Si la liquidación resultó saldo acreedor, se anulará dicho saldo independientemente de la fecha de rectificación. </w:t>
      </w:r>
    </w:p>
    <w:p w:rsidR="00490A82" w:rsidRDefault="006064A8" w:rsidP="00FC3609">
      <w:pPr>
        <w:pStyle w:val="Bullet1"/>
      </w:pPr>
      <w:r>
        <w:t xml:space="preserve">Para aquellas liquidaciones que originariamente se </w:t>
      </w:r>
      <w:r w:rsidR="00FD740D">
        <w:t>hayan confirmado</w:t>
      </w:r>
      <w:r>
        <w:t xml:space="preserve"> con la modalidad de pago electrónico</w:t>
      </w:r>
      <w:r w:rsidR="00C05EE2">
        <w:t xml:space="preserve">, no se anulará el recibo que se emitió. </w:t>
      </w:r>
    </w:p>
    <w:p w:rsidR="00FC3609" w:rsidRPr="00FF1F7F" w:rsidRDefault="00C05EE2" w:rsidP="00D0372E">
      <w:pPr>
        <w:rPr>
          <w:i/>
        </w:rPr>
      </w:pPr>
      <w:r>
        <w:t xml:space="preserve">Si el usuario hubiera hecho efectivo el importe de la liquidación objeto de rectificación, podrá obtener un recibo por la diferencia entre la nueva liquidación y la rectificada a través del servicio de </w:t>
      </w:r>
      <w:r w:rsidRPr="00FF1F7F">
        <w:rPr>
          <w:i/>
        </w:rPr>
        <w:t xml:space="preserve">“Obtención de recibos”. </w:t>
      </w:r>
    </w:p>
    <w:p w:rsidR="00C4462E" w:rsidRDefault="00C4462E" w:rsidP="00C4462E">
      <w:pPr>
        <w:pStyle w:val="Ttu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4F81BD"/>
      </w:pPr>
      <w:bookmarkStart w:id="13" w:name="_Toc517431943"/>
      <w:r>
        <w:t>Funcionamiento del servicio</w:t>
      </w:r>
      <w:bookmarkEnd w:id="9"/>
      <w:bookmarkEnd w:id="10"/>
      <w:bookmarkEnd w:id="13"/>
    </w:p>
    <w:p w:rsidR="00C4462E" w:rsidRDefault="00C4462E" w:rsidP="00C4462E">
      <w:pPr>
        <w:pStyle w:val="Ttulo2"/>
        <w:pBdr>
          <w:top w:val="single" w:sz="4" w:space="1" w:color="4F81BD"/>
          <w:left w:val="single" w:sz="4" w:space="4" w:color="4F81BD"/>
          <w:bottom w:val="single" w:sz="4" w:space="1" w:color="4F81BD"/>
          <w:right w:val="single" w:sz="4" w:space="4" w:color="4F81BD"/>
        </w:pBdr>
        <w:ind w:left="718"/>
      </w:pPr>
      <w:bookmarkStart w:id="14" w:name="_Toc410305233"/>
      <w:bookmarkStart w:id="15" w:name="_Toc410313874"/>
      <w:bookmarkStart w:id="16" w:name="_Toc410316619"/>
      <w:bookmarkStart w:id="17" w:name="_Toc517431944"/>
      <w:r>
        <w:t>Acceso al servicio</w:t>
      </w:r>
      <w:bookmarkEnd w:id="14"/>
      <w:bookmarkEnd w:id="15"/>
      <w:bookmarkEnd w:id="16"/>
      <w:r w:rsidR="00DB60E5">
        <w:t xml:space="preserve"> de rectificación de liquidaciones</w:t>
      </w:r>
      <w:bookmarkEnd w:id="17"/>
    </w:p>
    <w:p w:rsidR="00C4462E" w:rsidRPr="001413BC" w:rsidRDefault="00C4462E" w:rsidP="00C4462E">
      <w:pPr>
        <w:rPr>
          <w:highlight w:val="red"/>
        </w:rPr>
      </w:pPr>
      <w:r w:rsidRPr="001413BC">
        <w:t>En primer lugar se debe acceder, desde el navegador de Internet, a la página web de la Seguridad Social (www.seg-social.es).</w:t>
      </w:r>
    </w:p>
    <w:p w:rsidR="00C4462E" w:rsidRPr="001413BC" w:rsidRDefault="00C4462E" w:rsidP="00C4462E">
      <w:r w:rsidRPr="001413BC">
        <w:t>Una vez en esta página, pulsar sobre el icono “Acceso Sistema RED on-line” que aparece en la parte inferior  de la pantalla:</w:t>
      </w:r>
    </w:p>
    <w:p w:rsidR="00544AFC" w:rsidRDefault="006E7680" w:rsidP="006E7680">
      <w:pPr>
        <w:jc w:val="center"/>
      </w:pPr>
      <w:r>
        <w:rPr>
          <w:noProof/>
          <w:lang w:eastAsia="es-ES"/>
        </w:rPr>
        <w:lastRenderedPageBreak/>
        <w:drawing>
          <wp:inline distT="0" distB="0" distL="0" distR="0" wp14:anchorId="0B504563" wp14:editId="29BCF7E7">
            <wp:extent cx="5391509" cy="5260351"/>
            <wp:effectExtent l="19050" t="19050" r="19050" b="1651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96278" cy="5265004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F01FCD" w:rsidRDefault="00F01FCD" w:rsidP="00F01FCD">
      <w:pPr>
        <w:rPr>
          <w:rStyle w:val="Hipervnculo"/>
        </w:rPr>
      </w:pPr>
      <w:r w:rsidRPr="00053839">
        <w:t xml:space="preserve">A continuación se abre una nueva ventana en la que el usuario deberá </w:t>
      </w:r>
      <w:r>
        <w:t>seleccionar un</w:t>
      </w:r>
      <w:r w:rsidRPr="00053839">
        <w:t xml:space="preserve"> </w:t>
      </w:r>
      <w:r>
        <w:t xml:space="preserve">Certificado Digital </w:t>
      </w:r>
      <w:r w:rsidRPr="00407CAC">
        <w:t xml:space="preserve">incluido en la </w:t>
      </w:r>
      <w:hyperlink r:id="rId13" w:history="1">
        <w:r w:rsidRPr="002C0480">
          <w:rPr>
            <w:rStyle w:val="Hipervnculo"/>
          </w:rPr>
          <w:t>lista de certificados admitidos</w:t>
        </w:r>
      </w:hyperlink>
      <w:r>
        <w:rPr>
          <w:rStyle w:val="Hipervnculo"/>
        </w:rPr>
        <w:t xml:space="preserve"> </w:t>
      </w:r>
    </w:p>
    <w:p w:rsidR="00185CCE" w:rsidRDefault="00D536C9" w:rsidP="00185CCE">
      <w:pPr>
        <w:jc w:val="center"/>
        <w:rPr>
          <w:rStyle w:val="Hipervnculo"/>
        </w:rPr>
      </w:pPr>
      <w:r>
        <w:rPr>
          <w:noProof/>
          <w:lang w:eastAsia="es-ES"/>
        </w:rPr>
        <w:drawing>
          <wp:inline distT="0" distB="0" distL="0" distR="0" wp14:anchorId="399F1F1B" wp14:editId="28792FEB">
            <wp:extent cx="2415600" cy="2523600"/>
            <wp:effectExtent l="19050" t="19050" r="22860" b="1016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15600" cy="2523600"/>
                    </a:xfrm>
                    <a:prstGeom prst="rect">
                      <a:avLst/>
                    </a:prstGeom>
                    <a:ln>
                      <a:solidFill>
                        <a:sysClr val="window" lastClr="FFFFFF">
                          <a:lumMod val="65000"/>
                        </a:sysClr>
                      </a:solidFill>
                    </a:ln>
                  </pic:spPr>
                </pic:pic>
              </a:graphicData>
            </a:graphic>
          </wp:inline>
        </w:drawing>
      </w:r>
      <w:bookmarkStart w:id="18" w:name="_GoBack"/>
      <w:bookmarkEnd w:id="18"/>
    </w:p>
    <w:p w:rsidR="00F01FCD" w:rsidRDefault="00F01FCD" w:rsidP="00F01FCD">
      <w:r>
        <w:lastRenderedPageBreak/>
        <w:t>Una vez seleccionado el certificado e introducida la correspondiente contraseña el sistema procederá a autenticar al usuario</w:t>
      </w:r>
      <w:r w:rsidR="00051CD5">
        <w:t>.</w:t>
      </w:r>
      <w:r>
        <w:t xml:space="preserve"> </w:t>
      </w:r>
    </w:p>
    <w:p w:rsidR="00B243D9" w:rsidRDefault="00AA0214" w:rsidP="00AA0214">
      <w:r w:rsidRPr="00A17130">
        <w:t xml:space="preserve">Tras validar el usuario y contraseña, </w:t>
      </w:r>
      <w:r>
        <w:t>la siguiente pantalla variará</w:t>
      </w:r>
      <w:r w:rsidRPr="00A17130">
        <w:t xml:space="preserve"> en función de que el usuario esté </w:t>
      </w:r>
      <w:r>
        <w:t>en</w:t>
      </w:r>
      <w:r w:rsidRPr="00A17130">
        <w:t xml:space="preserve"> prácticas o ya esté operando en real. </w:t>
      </w:r>
    </w:p>
    <w:p w:rsidR="00AA0214" w:rsidRPr="00A17130" w:rsidRDefault="00AA0214" w:rsidP="00AA0214">
      <w:pPr>
        <w:rPr>
          <w:b/>
        </w:rPr>
      </w:pPr>
      <w:r w:rsidRPr="00A17130">
        <w:rPr>
          <w:b/>
        </w:rPr>
        <w:t xml:space="preserve">A) Usuario en prácticas: </w:t>
      </w:r>
    </w:p>
    <w:p w:rsidR="00AA0214" w:rsidRDefault="00AA0214" w:rsidP="00AA0214">
      <w:pPr>
        <w:tabs>
          <w:tab w:val="left" w:pos="4341"/>
        </w:tabs>
      </w:pPr>
      <w:r w:rsidRPr="00A17130">
        <w:t>El usuario accede a la siguiente pantalla:</w:t>
      </w:r>
      <w:r>
        <w:t xml:space="preserve"> </w:t>
      </w:r>
    </w:p>
    <w:p w:rsidR="00AA0214" w:rsidRPr="00C23779" w:rsidRDefault="00E414EE" w:rsidP="004F46E4">
      <w:pPr>
        <w:jc w:val="center"/>
      </w:pPr>
      <w:r w:rsidRPr="00E414EE">
        <w:rPr>
          <w:noProof/>
          <w:bdr w:val="single" w:sz="4" w:space="0" w:color="auto"/>
          <w:lang w:eastAsia="es-ES"/>
        </w:rPr>
        <w:drawing>
          <wp:inline distT="0" distB="0" distL="0" distR="0" wp14:anchorId="498EA43E" wp14:editId="003FC2DB">
            <wp:extent cx="5800298" cy="3674866"/>
            <wp:effectExtent l="0" t="0" r="0" b="1905"/>
            <wp:docPr id="8" name="Imagen 8" descr="C:\Users\99TU0195\Desktop\Práctic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9TU0195\Desktop\Prácticas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5926" cy="3678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214" w:rsidRDefault="00AA0214" w:rsidP="00F9570A">
      <w:r>
        <w:t xml:space="preserve">El usuario debe seleccionar la opción </w:t>
      </w:r>
      <w:r>
        <w:rPr>
          <w:b/>
          <w:i/>
        </w:rPr>
        <w:t>“SLD Cotización Prácticas</w:t>
      </w:r>
      <w:r w:rsidRPr="00046354">
        <w:rPr>
          <w:b/>
          <w:i/>
        </w:rPr>
        <w:t>”</w:t>
      </w:r>
      <w:r w:rsidRPr="004C2462">
        <w:t xml:space="preserve">, </w:t>
      </w:r>
      <w:r>
        <w:t>ubicada en el apartado “Cotización Online”.</w:t>
      </w:r>
    </w:p>
    <w:p w:rsidR="00F9570A" w:rsidRDefault="00627919" w:rsidP="00AA0214">
      <w:pPr>
        <w:tabs>
          <w:tab w:val="left" w:pos="4341"/>
        </w:tabs>
        <w:jc w:val="center"/>
      </w:pPr>
      <w:r>
        <w:rPr>
          <w:noProof/>
          <w:lang w:eastAsia="es-ES"/>
        </w:rPr>
        <w:drawing>
          <wp:inline distT="0" distB="0" distL="0" distR="0" wp14:anchorId="185FEE43" wp14:editId="334441E7">
            <wp:extent cx="5275755" cy="2374030"/>
            <wp:effectExtent l="19050" t="19050" r="20320" b="2667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5208" cy="2373784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AA0214" w:rsidRDefault="00AA0214" w:rsidP="003052EC">
      <w:pPr>
        <w:spacing w:after="120"/>
      </w:pPr>
      <w:r>
        <w:lastRenderedPageBreak/>
        <w:t xml:space="preserve">Desde el </w:t>
      </w:r>
      <w:r w:rsidRPr="00496AC1">
        <w:t xml:space="preserve">menú </w:t>
      </w:r>
      <w:r w:rsidRPr="00426F11">
        <w:t>“</w:t>
      </w:r>
      <w:r>
        <w:rPr>
          <w:b/>
          <w:i/>
        </w:rPr>
        <w:t>SLD Cotización Prácticas</w:t>
      </w:r>
      <w:r w:rsidRPr="00426F11">
        <w:t xml:space="preserve">”, </w:t>
      </w:r>
      <w:r>
        <w:t>se accede al conjunto de servicios disponibles en el Sistema de Liquidación Directa. Para acceder al Servicio de Solicitud de Rectificación de Liquidaciones el usuario ha de seleccionar dicha opción.</w:t>
      </w:r>
    </w:p>
    <w:p w:rsidR="00AA0214" w:rsidRPr="00A17130" w:rsidRDefault="00AA0214" w:rsidP="003052EC">
      <w:pPr>
        <w:spacing w:after="120" w:line="240" w:lineRule="auto"/>
        <w:rPr>
          <w:b/>
        </w:rPr>
      </w:pPr>
      <w:r w:rsidRPr="00A17130">
        <w:rPr>
          <w:b/>
        </w:rPr>
        <w:t xml:space="preserve">B) Usuario en real: </w:t>
      </w:r>
    </w:p>
    <w:p w:rsidR="00AA0214" w:rsidRPr="00426F11" w:rsidRDefault="00AA0214" w:rsidP="003052EC">
      <w:pPr>
        <w:spacing w:line="240" w:lineRule="auto"/>
      </w:pPr>
      <w:r w:rsidRPr="00A17130">
        <w:t>El usuario accede a la siguiente pantalla:</w:t>
      </w:r>
    </w:p>
    <w:p w:rsidR="00AA0214" w:rsidRDefault="00637710" w:rsidP="003052EC">
      <w:pPr>
        <w:spacing w:after="0" w:line="240" w:lineRule="auto"/>
        <w:jc w:val="center"/>
      </w:pPr>
      <w:r w:rsidRPr="00637710">
        <w:rPr>
          <w:noProof/>
          <w:bdr w:val="single" w:sz="4" w:space="0" w:color="auto"/>
          <w:lang w:eastAsia="es-ES"/>
        </w:rPr>
        <w:drawing>
          <wp:inline distT="0" distB="0" distL="0" distR="0" wp14:anchorId="09A35675" wp14:editId="5A388C56">
            <wp:extent cx="5295332" cy="3053922"/>
            <wp:effectExtent l="0" t="0" r="635" b="0"/>
            <wp:docPr id="9" name="Imagen 9" descr="C:\Users\99TU0195\Desktop\Re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9TU0195\Desktop\Real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4967" cy="3059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214" w:rsidRDefault="00AA0214" w:rsidP="00AA0214">
      <w:pPr>
        <w:autoSpaceDE w:val="0"/>
        <w:autoSpaceDN w:val="0"/>
        <w:spacing w:after="0" w:line="240" w:lineRule="auto"/>
      </w:pPr>
    </w:p>
    <w:p w:rsidR="00AA0214" w:rsidRDefault="00AA0214" w:rsidP="00AA0214">
      <w:pPr>
        <w:autoSpaceDE w:val="0"/>
        <w:autoSpaceDN w:val="0"/>
        <w:spacing w:after="0" w:line="240" w:lineRule="auto"/>
      </w:pPr>
      <w:r>
        <w:t xml:space="preserve">El usuario debe seleccionar la opción </w:t>
      </w:r>
      <w:r w:rsidRPr="00B40D17">
        <w:rPr>
          <w:b/>
          <w:i/>
        </w:rPr>
        <w:t>“Cotizaci</w:t>
      </w:r>
      <w:r>
        <w:rPr>
          <w:b/>
          <w:i/>
        </w:rPr>
        <w:t>ón SLD Remesas</w:t>
      </w:r>
      <w:r w:rsidRPr="00B40D17">
        <w:rPr>
          <w:b/>
          <w:i/>
        </w:rPr>
        <w:t>”</w:t>
      </w:r>
      <w:r>
        <w:rPr>
          <w:b/>
          <w:i/>
        </w:rPr>
        <w:t xml:space="preserve">, </w:t>
      </w:r>
      <w:r>
        <w:t>ubicada en el apartado “Cotización Online”.</w:t>
      </w:r>
    </w:p>
    <w:p w:rsidR="00051CD5" w:rsidRDefault="004F46E4" w:rsidP="003052EC">
      <w:pPr>
        <w:autoSpaceDE w:val="0"/>
        <w:autoSpaceDN w:val="0"/>
        <w:spacing w:after="0" w:line="240" w:lineRule="auto"/>
        <w:jc w:val="center"/>
      </w:pPr>
      <w:r w:rsidRPr="004F46E4">
        <w:rPr>
          <w:noProof/>
          <w:bdr w:val="single" w:sz="4" w:space="0" w:color="auto"/>
          <w:lang w:eastAsia="es-ES"/>
        </w:rPr>
        <w:drawing>
          <wp:inline distT="0" distB="0" distL="0" distR="0" wp14:anchorId="45C55C7E" wp14:editId="3F7A3A1F">
            <wp:extent cx="4421875" cy="3016561"/>
            <wp:effectExtent l="0" t="0" r="0" b="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6824" cy="301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2EC" w:rsidRDefault="003052EC" w:rsidP="003052EC">
      <w:pPr>
        <w:autoSpaceDE w:val="0"/>
        <w:autoSpaceDN w:val="0"/>
        <w:spacing w:after="0" w:line="240" w:lineRule="auto"/>
        <w:jc w:val="center"/>
      </w:pPr>
    </w:p>
    <w:p w:rsidR="00AA0214" w:rsidRDefault="00AA0214" w:rsidP="00AA0214">
      <w:r>
        <w:t xml:space="preserve">Desde el </w:t>
      </w:r>
      <w:r w:rsidRPr="00496AC1">
        <w:t xml:space="preserve">menú </w:t>
      </w:r>
      <w:r w:rsidRPr="00426F11">
        <w:t xml:space="preserve">“Cotización SLD Remesas”, </w:t>
      </w:r>
      <w:r>
        <w:t>se accede al conjunto de servicios disponibles en el Sistema de Liquidación Directa. Para acceder al Servicio de Solicitud Rectificación de Liquidaciones el usuario ha de seleccionar dicha opción.</w:t>
      </w:r>
    </w:p>
    <w:p w:rsidR="00C4462E" w:rsidRPr="00635BCF" w:rsidRDefault="00543625" w:rsidP="00C4462E">
      <w:pPr>
        <w:pStyle w:val="Ttulo2"/>
        <w:pBdr>
          <w:top w:val="single" w:sz="4" w:space="1" w:color="4F81BD"/>
          <w:left w:val="single" w:sz="4" w:space="4" w:color="4F81BD"/>
          <w:bottom w:val="single" w:sz="4" w:space="1" w:color="4F81BD"/>
          <w:right w:val="single" w:sz="4" w:space="4" w:color="4F81BD"/>
        </w:pBdr>
        <w:ind w:left="718"/>
      </w:pPr>
      <w:bookmarkStart w:id="19" w:name="_Toc410313877"/>
      <w:bookmarkStart w:id="20" w:name="_Toc410316620"/>
      <w:bookmarkStart w:id="21" w:name="_Toc517431945"/>
      <w:r>
        <w:lastRenderedPageBreak/>
        <w:t>Procedimiento</w:t>
      </w:r>
      <w:bookmarkEnd w:id="19"/>
      <w:bookmarkEnd w:id="20"/>
      <w:bookmarkEnd w:id="21"/>
    </w:p>
    <w:p w:rsidR="00543625" w:rsidRPr="00543625" w:rsidRDefault="00543625" w:rsidP="00543625">
      <w:pPr>
        <w:pStyle w:val="Ttulo3"/>
        <w:rPr>
          <w:sz w:val="24"/>
          <w:szCs w:val="24"/>
        </w:rPr>
      </w:pPr>
      <w:bookmarkStart w:id="22" w:name="_Identificación_de_la"/>
      <w:bookmarkStart w:id="23" w:name="_Toc517431946"/>
      <w:bookmarkEnd w:id="22"/>
      <w:r w:rsidRPr="00B408A3">
        <w:rPr>
          <w:sz w:val="24"/>
          <w:szCs w:val="24"/>
        </w:rPr>
        <w:t xml:space="preserve">Identificación de la liquidación que se desea </w:t>
      </w:r>
      <w:r>
        <w:rPr>
          <w:sz w:val="24"/>
          <w:szCs w:val="24"/>
        </w:rPr>
        <w:t>rectificar</w:t>
      </w:r>
      <w:bookmarkEnd w:id="23"/>
    </w:p>
    <w:p w:rsidR="0099274A" w:rsidRDefault="0099274A" w:rsidP="0099274A">
      <w:pPr>
        <w:autoSpaceDE w:val="0"/>
        <w:autoSpaceDN w:val="0"/>
        <w:adjustRightInd w:val="0"/>
        <w:spacing w:after="0" w:line="240" w:lineRule="auto"/>
      </w:pPr>
      <w:r>
        <w:t>En el caso de que el usuario pertenezca a varias autorizaciones, aparecerá en primer lugar la pantalla de selección del número de autorización, en la que se debe elegir con cuál de ellas se quiere operar.</w:t>
      </w:r>
    </w:p>
    <w:p w:rsidR="0099274A" w:rsidRDefault="0099274A" w:rsidP="00C4462E"/>
    <w:p w:rsidR="00FA4F0E" w:rsidRDefault="00FA4F0E" w:rsidP="00C4462E">
      <w:r>
        <w:t xml:space="preserve">        </w:t>
      </w:r>
      <w:r>
        <w:rPr>
          <w:noProof/>
          <w:lang w:eastAsia="es-ES"/>
        </w:rPr>
        <w:drawing>
          <wp:inline distT="0" distB="0" distL="0" distR="0" wp14:anchorId="3855BF8C" wp14:editId="4CA2245E">
            <wp:extent cx="5612400" cy="2574827"/>
            <wp:effectExtent l="19050" t="19050" r="26670" b="1651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400" cy="257482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99274A" w:rsidRDefault="0099274A" w:rsidP="007439C3">
      <w:pPr>
        <w:jc w:val="center"/>
      </w:pPr>
    </w:p>
    <w:p w:rsidR="0099274A" w:rsidRDefault="0099274A" w:rsidP="00C4462E">
      <w:r w:rsidRPr="00AB1941">
        <w:t>Cuando el usuario se encuentra vinculado a una única autorización, o estando vinculado a más de una ya ha seleccionado aquella con la que desea operar, accederá directamente a la pantalla que se muestra a continuación</w:t>
      </w:r>
      <w:r>
        <w:t>:</w:t>
      </w:r>
    </w:p>
    <w:p w:rsidR="0099274A" w:rsidRDefault="0099274A" w:rsidP="00C4462E"/>
    <w:p w:rsidR="00C4462E" w:rsidRDefault="00185CCE" w:rsidP="00185CCE">
      <w:pPr>
        <w:jc w:val="center"/>
      </w:pPr>
      <w:r w:rsidRPr="00782D1E">
        <w:rPr>
          <w:noProof/>
          <w:bdr w:val="single" w:sz="4" w:space="0" w:color="auto"/>
          <w:lang w:eastAsia="es-ES"/>
        </w:rPr>
        <w:drawing>
          <wp:inline distT="0" distB="0" distL="0" distR="0" wp14:anchorId="035A0112" wp14:editId="2EE7B7A1">
            <wp:extent cx="5612130" cy="2722245"/>
            <wp:effectExtent l="0" t="0" r="7620" b="1905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2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3625" w:rsidRDefault="00543625" w:rsidP="00185CCE">
      <w:pPr>
        <w:jc w:val="center"/>
      </w:pPr>
    </w:p>
    <w:p w:rsidR="00543625" w:rsidRDefault="00543625" w:rsidP="00185CCE">
      <w:pPr>
        <w:jc w:val="center"/>
      </w:pPr>
    </w:p>
    <w:p w:rsidR="0099274A" w:rsidRDefault="00543625" w:rsidP="00543625">
      <w:r>
        <w:t>El usuario dispone de dos motores de búsqueda diferentes:</w:t>
      </w:r>
    </w:p>
    <w:p w:rsidR="00782D1E" w:rsidRPr="00636440" w:rsidRDefault="00782D1E" w:rsidP="00782D1E">
      <w:pPr>
        <w:numPr>
          <w:ilvl w:val="0"/>
          <w:numId w:val="9"/>
        </w:numPr>
        <w:contextualSpacing/>
        <w:rPr>
          <w:rFonts w:cs="Calibri"/>
          <w:lang w:eastAsia="es-ES"/>
        </w:rPr>
      </w:pPr>
      <w:r w:rsidRPr="00636440">
        <w:rPr>
          <w:rFonts w:cs="Calibri"/>
          <w:b/>
          <w:lang w:eastAsia="es-ES"/>
        </w:rPr>
        <w:t>Identificación por CCC</w:t>
      </w:r>
      <w:r w:rsidRPr="00636440">
        <w:rPr>
          <w:rFonts w:cs="Calibri"/>
          <w:lang w:eastAsia="es-ES"/>
        </w:rPr>
        <w:t xml:space="preserve">: el usuario debe introducir los datos básicos correspondientes a la liquidación que desea </w:t>
      </w:r>
      <w:r w:rsidR="00492F45" w:rsidRPr="00636440">
        <w:rPr>
          <w:rFonts w:cs="Calibri"/>
          <w:lang w:eastAsia="es-ES"/>
        </w:rPr>
        <w:t>rectificar</w:t>
      </w:r>
      <w:r w:rsidRPr="00636440">
        <w:rPr>
          <w:rFonts w:cs="Calibri"/>
          <w:lang w:eastAsia="es-ES"/>
        </w:rPr>
        <w:t>:</w:t>
      </w:r>
    </w:p>
    <w:p w:rsidR="00782D1E" w:rsidRPr="00782D1E" w:rsidRDefault="00782D1E" w:rsidP="00782D1E">
      <w:pPr>
        <w:numPr>
          <w:ilvl w:val="0"/>
          <w:numId w:val="10"/>
        </w:numPr>
        <w:spacing w:after="120"/>
        <w:rPr>
          <w:rFonts w:ascii="Calibri" w:eastAsia="Calibri" w:hAnsi="Calibri" w:cs="Times New Roman"/>
          <w:b/>
          <w:u w:val="single"/>
        </w:rPr>
      </w:pPr>
      <w:r w:rsidRPr="00782D1E">
        <w:rPr>
          <w:rFonts w:ascii="Calibri" w:eastAsia="Calibri" w:hAnsi="Calibri" w:cs="Times New Roman"/>
          <w:b/>
          <w:u w:val="single"/>
        </w:rPr>
        <w:t xml:space="preserve">Código de Cuenta de Cotización. </w:t>
      </w:r>
    </w:p>
    <w:p w:rsidR="00782D1E" w:rsidRPr="00782D1E" w:rsidRDefault="00782D1E" w:rsidP="00782D1E">
      <w:pPr>
        <w:numPr>
          <w:ilvl w:val="0"/>
          <w:numId w:val="10"/>
        </w:numPr>
        <w:spacing w:after="120"/>
        <w:rPr>
          <w:rFonts w:ascii="Calibri" w:eastAsia="Calibri" w:hAnsi="Calibri" w:cs="Times New Roman"/>
        </w:rPr>
      </w:pPr>
      <w:r w:rsidRPr="00782D1E">
        <w:rPr>
          <w:rFonts w:ascii="Calibri" w:eastAsia="Calibri" w:hAnsi="Calibri" w:cs="Times New Roman"/>
          <w:b/>
          <w:u w:val="single"/>
        </w:rPr>
        <w:t>Régimen</w:t>
      </w:r>
      <w:r w:rsidRPr="00782D1E">
        <w:rPr>
          <w:rFonts w:ascii="Calibri" w:eastAsia="Calibri" w:hAnsi="Calibri" w:cs="Times New Roman"/>
        </w:rPr>
        <w:t>. La lista desplegable muestra únicamente los regímenes habilitados para cada medio de transmisión. Por defecto este campo viene informado con el régimen 0111-Régimen General.</w:t>
      </w:r>
    </w:p>
    <w:p w:rsidR="00782D1E" w:rsidRPr="00782D1E" w:rsidRDefault="00782D1E" w:rsidP="00782D1E">
      <w:pPr>
        <w:numPr>
          <w:ilvl w:val="0"/>
          <w:numId w:val="10"/>
        </w:numPr>
        <w:spacing w:after="120"/>
        <w:rPr>
          <w:rFonts w:ascii="Calibri" w:eastAsia="Calibri" w:hAnsi="Calibri" w:cs="Times New Roman"/>
        </w:rPr>
      </w:pPr>
      <w:r w:rsidRPr="00782D1E">
        <w:rPr>
          <w:rFonts w:ascii="Calibri" w:eastAsia="Calibri" w:hAnsi="Calibri" w:cs="Times New Roman"/>
          <w:b/>
          <w:u w:val="single"/>
        </w:rPr>
        <w:t>Período de Liquidación</w:t>
      </w:r>
      <w:r w:rsidRPr="00782D1E">
        <w:rPr>
          <w:rFonts w:ascii="Calibri" w:eastAsia="Calibri" w:hAnsi="Calibri" w:cs="Times New Roman"/>
        </w:rPr>
        <w:t xml:space="preserve">. Por defecto este campo viene informado con el mes anterior al que se accede al servicio. </w:t>
      </w:r>
    </w:p>
    <w:p w:rsidR="00782D1E" w:rsidRPr="00782D1E" w:rsidRDefault="00782D1E" w:rsidP="00782D1E">
      <w:pPr>
        <w:numPr>
          <w:ilvl w:val="0"/>
          <w:numId w:val="10"/>
        </w:numPr>
        <w:spacing w:after="120"/>
        <w:rPr>
          <w:rFonts w:ascii="Calibri" w:eastAsia="Calibri" w:hAnsi="Calibri" w:cs="Times New Roman"/>
        </w:rPr>
      </w:pPr>
      <w:r w:rsidRPr="00782D1E">
        <w:rPr>
          <w:rFonts w:ascii="Calibri" w:eastAsia="Calibri" w:hAnsi="Calibri" w:cs="Times New Roman"/>
          <w:b/>
          <w:u w:val="single"/>
        </w:rPr>
        <w:t>Tipo de Liquidación</w:t>
      </w:r>
      <w:r w:rsidRPr="00782D1E">
        <w:rPr>
          <w:rFonts w:ascii="Calibri" w:eastAsia="Calibri" w:hAnsi="Calibri" w:cs="Times New Roman"/>
        </w:rPr>
        <w:t>. Por defecto, este campo viene informado con tipo de liquidación ordinaria L00-Normal.</w:t>
      </w:r>
    </w:p>
    <w:p w:rsidR="00782D1E" w:rsidRPr="00636440" w:rsidRDefault="00782D1E" w:rsidP="00782D1E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Times New Roman"/>
        </w:rPr>
      </w:pPr>
      <w:r w:rsidRPr="00636440">
        <w:rPr>
          <w:rFonts w:cs="Calibri"/>
          <w:b/>
          <w:lang w:eastAsia="es-ES"/>
        </w:rPr>
        <w:t>Identificación por Número de Liquidación</w:t>
      </w:r>
      <w:r w:rsidRPr="00636440">
        <w:rPr>
          <w:rFonts w:ascii="Calibri,Bold" w:hAnsi="Calibri,Bold" w:cs="Calibri,Bold"/>
          <w:b/>
          <w:bCs/>
          <w:lang w:eastAsia="es-ES"/>
        </w:rPr>
        <w:t xml:space="preserve">: </w:t>
      </w:r>
      <w:r w:rsidRPr="00636440">
        <w:rPr>
          <w:rFonts w:cs="Calibri"/>
          <w:lang w:eastAsia="es-ES"/>
        </w:rPr>
        <w:t xml:space="preserve">El usuario deberá introducir el número de la liquidación que desea </w:t>
      </w:r>
      <w:r w:rsidR="00492F45" w:rsidRPr="00636440">
        <w:rPr>
          <w:rFonts w:cs="Calibri"/>
          <w:lang w:eastAsia="es-ES"/>
        </w:rPr>
        <w:t>rectificar.</w:t>
      </w:r>
    </w:p>
    <w:p w:rsidR="00782D1E" w:rsidRPr="00782D1E" w:rsidRDefault="00782D1E" w:rsidP="00782D1E">
      <w:pPr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Calibri" w:eastAsia="Calibri" w:hAnsi="Calibri" w:cs="Times New Roman"/>
        </w:rPr>
      </w:pPr>
    </w:p>
    <w:p w:rsidR="00C4462E" w:rsidRDefault="00C4462E" w:rsidP="00C4462E">
      <w:r>
        <w:t>Además están disponibles los siguientes botones</w:t>
      </w:r>
      <w:r w:rsidRPr="00E31AD8">
        <w:t>:</w:t>
      </w:r>
    </w:p>
    <w:p w:rsidR="00782D1E" w:rsidRPr="00636440" w:rsidRDefault="00782D1E" w:rsidP="00C4462E">
      <w:pPr>
        <w:pStyle w:val="Bullet1"/>
      </w:pPr>
      <w:r w:rsidRPr="00636440">
        <w:rPr>
          <w:rFonts w:ascii="Calibri" w:eastAsia="Calibri" w:hAnsi="Calibri" w:cs="Times New Roman"/>
          <w:b/>
        </w:rPr>
        <w:t>Atrás</w:t>
      </w:r>
      <w:r w:rsidRPr="00636440">
        <w:rPr>
          <w:rFonts w:ascii="Calibri" w:eastAsia="Calibri" w:hAnsi="Calibri" w:cs="Times New Roman"/>
        </w:rPr>
        <w:t>: regresa a la pantalla anterior.</w:t>
      </w:r>
    </w:p>
    <w:p w:rsidR="00782D1E" w:rsidRDefault="00782D1E" w:rsidP="00782D1E">
      <w:pPr>
        <w:pStyle w:val="Bullet1"/>
      </w:pPr>
      <w:r w:rsidRPr="00E31AD8">
        <w:rPr>
          <w:b/>
        </w:rPr>
        <w:t>Salir:</w:t>
      </w:r>
      <w:r>
        <w:t xml:space="preserve"> abandona el servicio.</w:t>
      </w:r>
    </w:p>
    <w:p w:rsidR="00F25FA1" w:rsidRPr="00F4191C" w:rsidRDefault="00C4462E" w:rsidP="00F25FA1">
      <w:pPr>
        <w:pStyle w:val="Bullet1"/>
        <w:spacing w:before="100" w:after="100"/>
        <w:contextualSpacing/>
      </w:pPr>
      <w:r w:rsidRPr="00E31AD8">
        <w:rPr>
          <w:b/>
        </w:rPr>
        <w:t>Aceptar:</w:t>
      </w:r>
      <w:r>
        <w:t xml:space="preserve"> p</w:t>
      </w:r>
      <w:r w:rsidRPr="00E31AD8">
        <w:t>er</w:t>
      </w:r>
      <w:r w:rsidR="00F25FA1">
        <w:t xml:space="preserve">mite acceder </w:t>
      </w:r>
      <w:r w:rsidR="00F25FA1" w:rsidRPr="00F4191C">
        <w:t>al servicio con la liquidación introducida. Dependiendo de los datos básicos de la liquidación introducidos, si el CCC es de Colegios Concertados, si se trata de una liquidación complementaria L03 dentro o fuera de plazo o se dan ambas circunstancias, el servicio mostrará una pantalla intermedia en la que deberán cumplimentarse nuevos campos que permitan completar la identificación de la liquidación y así seguir adelante con la solicitud</w:t>
      </w:r>
      <w:r w:rsidR="005A71EB">
        <w:t>:</w:t>
      </w:r>
    </w:p>
    <w:p w:rsidR="00F25FA1" w:rsidRPr="00F4191C" w:rsidRDefault="00F25FA1" w:rsidP="00F25FA1">
      <w:pPr>
        <w:pStyle w:val="Bullet2"/>
        <w:spacing w:after="0"/>
        <w:ind w:left="709" w:hanging="283"/>
        <w:contextualSpacing/>
        <w:rPr>
          <w:vanish/>
          <w:specVanish/>
        </w:rPr>
      </w:pPr>
      <w:r w:rsidRPr="00F4191C">
        <w:t xml:space="preserve">Para </w:t>
      </w:r>
      <w:proofErr w:type="spellStart"/>
      <w:r w:rsidRPr="00F4191C">
        <w:t>CCCs</w:t>
      </w:r>
      <w:proofErr w:type="spellEnd"/>
      <w:r w:rsidRPr="00F4191C">
        <w:t xml:space="preserve"> de Colegios Concertados – Salarios no concertados, liquidaciones C00, C02 dentro y fuera de plazo, C13 dentro y fuera de plazo, C90 y C91, se deberá solicitar el campo “C.C.C. concertado”</w:t>
      </w:r>
    </w:p>
    <w:p w:rsidR="00F25FA1" w:rsidRPr="00F4191C" w:rsidRDefault="009B6E24" w:rsidP="00F25FA1">
      <w:pPr>
        <w:pStyle w:val="Bullet2"/>
        <w:spacing w:after="0"/>
        <w:ind w:left="709" w:hanging="283"/>
        <w:contextualSpacing/>
      </w:pPr>
      <w:r>
        <w:t>.</w:t>
      </w:r>
    </w:p>
    <w:p w:rsidR="00F25FA1" w:rsidRPr="00F4191C" w:rsidRDefault="00F25FA1" w:rsidP="00F25FA1">
      <w:pPr>
        <w:pStyle w:val="Bullet2"/>
        <w:spacing w:after="0"/>
        <w:ind w:left="709" w:hanging="283"/>
        <w:contextualSpacing/>
      </w:pPr>
      <w:r w:rsidRPr="00F4191C">
        <w:t>Para liquidaciones complementarias L03 tanto dentro como fuera de plazo se deberá cumplimentar el campo “Fecha de Control”</w:t>
      </w:r>
      <w:r w:rsidR="009B6E24">
        <w:t>.</w:t>
      </w:r>
    </w:p>
    <w:p w:rsidR="00C27804" w:rsidRDefault="00F25FA1" w:rsidP="00F25FA1">
      <w:pPr>
        <w:pStyle w:val="Bullet2"/>
        <w:spacing w:after="0"/>
        <w:ind w:left="709" w:hanging="283"/>
        <w:contextualSpacing/>
      </w:pPr>
      <w:r w:rsidRPr="00F4191C">
        <w:t xml:space="preserve">Si se dan ambas circunstancias, </w:t>
      </w:r>
      <w:proofErr w:type="spellStart"/>
      <w:r w:rsidRPr="00F4191C">
        <w:t>CCCs</w:t>
      </w:r>
      <w:proofErr w:type="spellEnd"/>
      <w:r w:rsidRPr="00F4191C">
        <w:t xml:space="preserve"> de Colegios Concertados – Salarios no concertados y además se trata de una liquidación complementaria del tipo C03 tanto dentro como fuera de plazo, se deberán cumplimentar los dos campos (CCC concertado y Fecha de Control</w:t>
      </w:r>
      <w:r>
        <w:t>)</w:t>
      </w:r>
      <w:r w:rsidR="009B6E24">
        <w:t>.</w:t>
      </w:r>
    </w:p>
    <w:p w:rsidR="00F25FA1" w:rsidRDefault="00F25FA1" w:rsidP="001F7F4A">
      <w:pPr>
        <w:pStyle w:val="Bullet1"/>
        <w:numPr>
          <w:ilvl w:val="0"/>
          <w:numId w:val="0"/>
        </w:numPr>
        <w:spacing w:after="100"/>
        <w:contextualSpacing/>
      </w:pPr>
    </w:p>
    <w:p w:rsidR="00E82CEC" w:rsidRDefault="00F91D2A" w:rsidP="007A748D">
      <w:pPr>
        <w:spacing w:before="240" w:after="0"/>
      </w:pPr>
      <w:r w:rsidRPr="00501078">
        <w:t>Tanto desde la pantalla inicial en la que no se requiere más información de la liquidación, como desde las tres a</w:t>
      </w:r>
      <w:r>
        <w:t xml:space="preserve">nteriores, tras pulsar el </w:t>
      </w:r>
      <w:r w:rsidRPr="00501078">
        <w:t xml:space="preserve"> botón </w:t>
      </w:r>
      <w:r w:rsidRPr="00D556CB">
        <w:rPr>
          <w:i/>
        </w:rPr>
        <w:t xml:space="preserve">“Aceptar” </w:t>
      </w:r>
      <w:r w:rsidRPr="00501078">
        <w:t>se realizarán las siguie</w:t>
      </w:r>
      <w:r>
        <w:t>ntes comprobaciones:</w:t>
      </w:r>
    </w:p>
    <w:p w:rsidR="0038547D" w:rsidRDefault="0038547D" w:rsidP="0038547D">
      <w:pPr>
        <w:spacing w:after="0"/>
      </w:pPr>
    </w:p>
    <w:p w:rsidR="00056E4E" w:rsidRDefault="00056E4E" w:rsidP="00056E4E">
      <w:pPr>
        <w:pStyle w:val="Bullet1"/>
      </w:pPr>
      <w:r>
        <w:t>Que el código de cuenta de cotización esté asignado a la autorización a la que pertenece el usuario que está realizando el acceso. En caso contrario, se mostrará el siguiente error:</w:t>
      </w:r>
    </w:p>
    <w:tbl>
      <w:tblPr>
        <w:tblStyle w:val="Tablaconcuadrcula"/>
        <w:tblW w:w="0" w:type="auto"/>
        <w:jc w:val="center"/>
        <w:tblBorders>
          <w:top w:val="dashed" w:sz="4" w:space="0" w:color="FF0000"/>
          <w:left w:val="dashed" w:sz="4" w:space="0" w:color="FF0000"/>
          <w:bottom w:val="dashed" w:sz="4" w:space="0" w:color="FF0000"/>
          <w:right w:val="dashed" w:sz="4" w:space="0" w:color="FF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"/>
        <w:gridCol w:w="8787"/>
      </w:tblGrid>
      <w:tr w:rsidR="00056E4E" w:rsidTr="00F96ADC">
        <w:trPr>
          <w:jc w:val="center"/>
        </w:trPr>
        <w:tc>
          <w:tcPr>
            <w:tcW w:w="852" w:type="dxa"/>
            <w:shd w:val="clear" w:color="auto" w:fill="FFFFEB"/>
            <w:tcMar>
              <w:left w:w="0" w:type="dxa"/>
              <w:right w:w="0" w:type="dxa"/>
            </w:tcMar>
          </w:tcPr>
          <w:p w:rsidR="00056E4E" w:rsidRPr="00A90DD4" w:rsidRDefault="00056E4E" w:rsidP="00F96ADC">
            <w:pPr>
              <w:spacing w:after="120"/>
              <w:rPr>
                <w:sz w:val="20"/>
              </w:rPr>
            </w:pPr>
            <w:r w:rsidRPr="00A90DD4">
              <w:rPr>
                <w:noProof/>
                <w:sz w:val="20"/>
                <w:lang w:eastAsia="es-ES"/>
              </w:rPr>
              <w:lastRenderedPageBreak/>
              <w:drawing>
                <wp:inline distT="0" distB="0" distL="0" distR="0" wp14:anchorId="0A7C55C9" wp14:editId="5EF3BFA2">
                  <wp:extent cx="464029" cy="464029"/>
                  <wp:effectExtent l="19050" t="0" r="0" b="0"/>
                  <wp:docPr id="66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 l="3804" t="19481" r="42934" b="168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321" cy="4643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7" w:type="dxa"/>
            <w:shd w:val="clear" w:color="auto" w:fill="FFFFEB"/>
            <w:tcMar>
              <w:left w:w="0" w:type="dxa"/>
              <w:right w:w="0" w:type="dxa"/>
            </w:tcMar>
          </w:tcPr>
          <w:p w:rsidR="00056E4E" w:rsidRPr="00A90DD4" w:rsidRDefault="00056E4E" w:rsidP="00F96ADC">
            <w:pPr>
              <w:spacing w:before="120" w:after="120"/>
              <w:rPr>
                <w:sz w:val="16"/>
              </w:rPr>
            </w:pPr>
            <w:r w:rsidRPr="00A90DD4">
              <w:rPr>
                <w:b/>
                <w:bCs/>
                <w:sz w:val="16"/>
              </w:rPr>
              <w:t>¡Atención!  Se ha producido un Error:</w:t>
            </w:r>
          </w:p>
          <w:p w:rsidR="00056E4E" w:rsidRPr="0054515F" w:rsidRDefault="00056E4E" w:rsidP="00F96ADC">
            <w:pPr>
              <w:spacing w:before="120" w:after="120"/>
              <w:rPr>
                <w:sz w:val="16"/>
              </w:rPr>
            </w:pPr>
            <w:r w:rsidRPr="00A90DD4">
              <w:rPr>
                <w:b/>
                <w:bCs/>
                <w:sz w:val="16"/>
              </w:rPr>
              <w:t xml:space="preserve"> </w:t>
            </w:r>
            <w:r>
              <w:rPr>
                <w:sz w:val="16"/>
              </w:rPr>
              <w:t xml:space="preserve">     </w:t>
            </w:r>
            <w:r w:rsidRPr="00A90DD4">
              <w:rPr>
                <w:noProof/>
                <w:sz w:val="16"/>
                <w:lang w:eastAsia="es-ES"/>
              </w:rPr>
              <w:drawing>
                <wp:inline distT="0" distB="0" distL="0" distR="0" wp14:anchorId="480B8BDC" wp14:editId="7E0140DF">
                  <wp:extent cx="108000" cy="107950"/>
                  <wp:effectExtent l="19050" t="0" r="6300" b="0"/>
                  <wp:docPr id="67" name="Imagen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 l="69665" t="51358" r="10325" b="220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" cy="107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</w:t>
            </w:r>
            <w:r w:rsidRPr="004B361C">
              <w:rPr>
                <w:sz w:val="16"/>
              </w:rPr>
              <w:t>El Código de Cuenta de Cotización no está asignado al autorizado</w:t>
            </w:r>
          </w:p>
        </w:tc>
      </w:tr>
    </w:tbl>
    <w:p w:rsidR="00056E4E" w:rsidRDefault="00056E4E" w:rsidP="001F7F4A">
      <w:pPr>
        <w:spacing w:after="0"/>
      </w:pPr>
    </w:p>
    <w:p w:rsidR="00056E4E" w:rsidRDefault="00056E4E" w:rsidP="00056E4E">
      <w:pPr>
        <w:pStyle w:val="Bullet1"/>
      </w:pPr>
      <w:r>
        <w:t>L</w:t>
      </w:r>
      <w:r w:rsidRPr="007261E4">
        <w:t>a liquidación que se está intentando rectificar existe</w:t>
      </w:r>
      <w:r>
        <w:t xml:space="preserve"> y está confirmada</w:t>
      </w:r>
      <w:r w:rsidRPr="007261E4">
        <w:t xml:space="preserve">. En </w:t>
      </w:r>
      <w:r w:rsidRPr="00C563CF">
        <w:t xml:space="preserve">caso </w:t>
      </w:r>
      <w:r>
        <w:t>de que no exista la liquidación</w:t>
      </w:r>
      <w:r w:rsidR="00B44228">
        <w:t>,</w:t>
      </w:r>
      <w:r>
        <w:t xml:space="preserve"> </w:t>
      </w:r>
      <w:r w:rsidRPr="00C563CF">
        <w:t xml:space="preserve">se dará </w:t>
      </w:r>
      <w:r>
        <w:t>el siguiente</w:t>
      </w:r>
      <w:r w:rsidRPr="00C563CF">
        <w:t xml:space="preserve"> mensaje de error:</w:t>
      </w:r>
    </w:p>
    <w:tbl>
      <w:tblPr>
        <w:tblStyle w:val="Tablaconcuadrcula"/>
        <w:tblW w:w="9652" w:type="dxa"/>
        <w:jc w:val="right"/>
        <w:tblBorders>
          <w:top w:val="dashed" w:sz="4" w:space="0" w:color="FF0000"/>
          <w:left w:val="dashed" w:sz="4" w:space="0" w:color="FF0000"/>
          <w:bottom w:val="dashed" w:sz="4" w:space="0" w:color="FF0000"/>
          <w:right w:val="dashed" w:sz="4" w:space="0" w:color="FF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"/>
        <w:gridCol w:w="8800"/>
      </w:tblGrid>
      <w:tr w:rsidR="00056E4E" w:rsidTr="00F96ADC">
        <w:trPr>
          <w:jc w:val="right"/>
        </w:trPr>
        <w:tc>
          <w:tcPr>
            <w:tcW w:w="852" w:type="dxa"/>
            <w:shd w:val="clear" w:color="auto" w:fill="FFFFEB"/>
            <w:tcMar>
              <w:left w:w="0" w:type="dxa"/>
              <w:right w:w="0" w:type="dxa"/>
            </w:tcMar>
          </w:tcPr>
          <w:p w:rsidR="00056E4E" w:rsidRPr="00A90DD4" w:rsidRDefault="00056E4E" w:rsidP="00F96ADC">
            <w:pPr>
              <w:spacing w:after="120"/>
              <w:rPr>
                <w:sz w:val="20"/>
              </w:rPr>
            </w:pPr>
            <w:r w:rsidRPr="00A90DD4">
              <w:rPr>
                <w:noProof/>
                <w:sz w:val="20"/>
                <w:lang w:eastAsia="es-ES"/>
              </w:rPr>
              <w:drawing>
                <wp:inline distT="0" distB="0" distL="0" distR="0" wp14:anchorId="1122B5EF" wp14:editId="7BAA3C28">
                  <wp:extent cx="464029" cy="464029"/>
                  <wp:effectExtent l="19050" t="0" r="0" b="0"/>
                  <wp:docPr id="29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 l="3804" t="19481" r="42934" b="168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321" cy="4643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00" w:type="dxa"/>
            <w:shd w:val="clear" w:color="auto" w:fill="FFFFEB"/>
            <w:tcMar>
              <w:left w:w="0" w:type="dxa"/>
              <w:right w:w="0" w:type="dxa"/>
            </w:tcMar>
          </w:tcPr>
          <w:p w:rsidR="00056E4E" w:rsidRPr="00A90DD4" w:rsidRDefault="00056E4E" w:rsidP="00F96ADC">
            <w:pPr>
              <w:spacing w:before="120" w:after="120"/>
              <w:rPr>
                <w:sz w:val="16"/>
              </w:rPr>
            </w:pPr>
            <w:r w:rsidRPr="00A90DD4">
              <w:rPr>
                <w:b/>
                <w:bCs/>
                <w:sz w:val="16"/>
              </w:rPr>
              <w:t>¡Atención!  Se ha producido un Error:</w:t>
            </w:r>
          </w:p>
          <w:p w:rsidR="00056E4E" w:rsidRPr="00A90DD4" w:rsidRDefault="00056E4E" w:rsidP="00F96ADC">
            <w:pPr>
              <w:spacing w:before="120" w:after="120"/>
              <w:ind w:left="454" w:hanging="454"/>
              <w:rPr>
                <w:sz w:val="20"/>
              </w:rPr>
            </w:pPr>
            <w:r w:rsidRPr="00A90DD4">
              <w:rPr>
                <w:b/>
                <w:bCs/>
                <w:sz w:val="16"/>
              </w:rPr>
              <w:t xml:space="preserve"> </w:t>
            </w:r>
            <w:r>
              <w:rPr>
                <w:sz w:val="16"/>
              </w:rPr>
              <w:t xml:space="preserve">     </w:t>
            </w:r>
            <w:r w:rsidRPr="00A90DD4">
              <w:rPr>
                <w:noProof/>
                <w:sz w:val="16"/>
                <w:lang w:eastAsia="es-ES"/>
              </w:rPr>
              <w:drawing>
                <wp:inline distT="0" distB="0" distL="0" distR="0" wp14:anchorId="4CD2BC6C" wp14:editId="4B9358AB">
                  <wp:extent cx="108000" cy="107950"/>
                  <wp:effectExtent l="19050" t="0" r="6300" b="0"/>
                  <wp:docPr id="32" name="Imagen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 l="69665" t="51358" r="10325" b="220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" cy="107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No existe la liquidación</w:t>
            </w:r>
            <w:r w:rsidRPr="00A90DD4">
              <w:rPr>
                <w:sz w:val="20"/>
              </w:rPr>
              <w:t xml:space="preserve"> </w:t>
            </w:r>
          </w:p>
        </w:tc>
      </w:tr>
    </w:tbl>
    <w:p w:rsidR="00056E4E" w:rsidRDefault="00056E4E" w:rsidP="00DA4D59">
      <w:pPr>
        <w:spacing w:after="0"/>
      </w:pPr>
    </w:p>
    <w:p w:rsidR="00056E4E" w:rsidRPr="00C563CF" w:rsidRDefault="00056E4E" w:rsidP="00056E4E">
      <w:pPr>
        <w:pStyle w:val="Bullet1"/>
      </w:pPr>
      <w:r>
        <w:t>Si la liquidación existe, pero no está confirmada se dará el siguiente error:</w:t>
      </w:r>
    </w:p>
    <w:tbl>
      <w:tblPr>
        <w:tblStyle w:val="Tablaconcuadrcula"/>
        <w:tblW w:w="9652" w:type="dxa"/>
        <w:jc w:val="right"/>
        <w:tblBorders>
          <w:top w:val="dashed" w:sz="4" w:space="0" w:color="FF0000"/>
          <w:left w:val="dashed" w:sz="4" w:space="0" w:color="FF0000"/>
          <w:bottom w:val="dashed" w:sz="4" w:space="0" w:color="FF0000"/>
          <w:right w:val="dashed" w:sz="4" w:space="0" w:color="FF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"/>
        <w:gridCol w:w="8800"/>
      </w:tblGrid>
      <w:tr w:rsidR="00056E4E" w:rsidTr="00F96ADC">
        <w:trPr>
          <w:jc w:val="right"/>
        </w:trPr>
        <w:tc>
          <w:tcPr>
            <w:tcW w:w="852" w:type="dxa"/>
            <w:shd w:val="clear" w:color="auto" w:fill="FFFFEB"/>
            <w:tcMar>
              <w:left w:w="0" w:type="dxa"/>
              <w:right w:w="0" w:type="dxa"/>
            </w:tcMar>
          </w:tcPr>
          <w:p w:rsidR="00056E4E" w:rsidRPr="00A90DD4" w:rsidRDefault="00056E4E" w:rsidP="00F96ADC">
            <w:pPr>
              <w:spacing w:after="120"/>
              <w:rPr>
                <w:sz w:val="20"/>
              </w:rPr>
            </w:pPr>
            <w:r w:rsidRPr="00A90DD4">
              <w:rPr>
                <w:noProof/>
                <w:sz w:val="20"/>
                <w:lang w:eastAsia="es-ES"/>
              </w:rPr>
              <w:drawing>
                <wp:inline distT="0" distB="0" distL="0" distR="0" wp14:anchorId="6EBD855D" wp14:editId="77B23A8A">
                  <wp:extent cx="464029" cy="464029"/>
                  <wp:effectExtent l="19050" t="0" r="0" b="0"/>
                  <wp:docPr id="23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 l="3804" t="19481" r="42934" b="168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321" cy="4643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00" w:type="dxa"/>
            <w:shd w:val="clear" w:color="auto" w:fill="FFFFEB"/>
            <w:tcMar>
              <w:left w:w="0" w:type="dxa"/>
              <w:right w:w="0" w:type="dxa"/>
            </w:tcMar>
          </w:tcPr>
          <w:p w:rsidR="00056E4E" w:rsidRPr="00A90DD4" w:rsidRDefault="00056E4E" w:rsidP="00F96ADC">
            <w:pPr>
              <w:spacing w:before="120" w:after="120"/>
              <w:rPr>
                <w:sz w:val="16"/>
              </w:rPr>
            </w:pPr>
            <w:r w:rsidRPr="00A90DD4">
              <w:rPr>
                <w:b/>
                <w:bCs/>
                <w:sz w:val="16"/>
              </w:rPr>
              <w:t>¡Atención!  Se ha producido un Error:</w:t>
            </w:r>
          </w:p>
          <w:p w:rsidR="00056E4E" w:rsidRPr="00A90DD4" w:rsidRDefault="00056E4E" w:rsidP="00F96ADC">
            <w:pPr>
              <w:spacing w:before="120" w:after="120"/>
              <w:ind w:left="454" w:hanging="454"/>
              <w:rPr>
                <w:sz w:val="20"/>
              </w:rPr>
            </w:pPr>
            <w:r w:rsidRPr="00A90DD4">
              <w:rPr>
                <w:b/>
                <w:bCs/>
                <w:sz w:val="16"/>
              </w:rPr>
              <w:t xml:space="preserve"> </w:t>
            </w:r>
            <w:r>
              <w:rPr>
                <w:sz w:val="16"/>
              </w:rPr>
              <w:t xml:space="preserve">     </w:t>
            </w:r>
            <w:r w:rsidRPr="00A90DD4">
              <w:rPr>
                <w:noProof/>
                <w:sz w:val="16"/>
                <w:lang w:eastAsia="es-ES"/>
              </w:rPr>
              <w:drawing>
                <wp:inline distT="0" distB="0" distL="0" distR="0" wp14:anchorId="0B7CC6C8" wp14:editId="4CE2A9DE">
                  <wp:extent cx="108000" cy="107950"/>
                  <wp:effectExtent l="19050" t="0" r="6300" b="0"/>
                  <wp:docPr id="28" name="Imagen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 l="69665" t="51358" r="10325" b="220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" cy="107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No existe liquidación confirmada para la selección introducida</w:t>
            </w:r>
            <w:r w:rsidRPr="00A90DD4">
              <w:rPr>
                <w:sz w:val="20"/>
              </w:rPr>
              <w:t xml:space="preserve"> </w:t>
            </w:r>
          </w:p>
        </w:tc>
      </w:tr>
    </w:tbl>
    <w:p w:rsidR="006113FE" w:rsidRDefault="006113FE" w:rsidP="00DA4D59">
      <w:pPr>
        <w:spacing w:after="0"/>
      </w:pPr>
    </w:p>
    <w:p w:rsidR="00056E4E" w:rsidRDefault="00B44228" w:rsidP="00B44228">
      <w:pPr>
        <w:pStyle w:val="Bullet1"/>
      </w:pPr>
      <w:r>
        <w:t>Q</w:t>
      </w:r>
      <w:r w:rsidR="00056E4E">
        <w:t>ue</w:t>
      </w:r>
      <w:r w:rsidR="00B56C1A">
        <w:t xml:space="preserve"> no existan procesos pendientes de contestar sobre la liquidación. En caso contrario, </w:t>
      </w:r>
      <w:r w:rsidR="00056E4E">
        <w:t>se dará un mensaje de error:</w:t>
      </w:r>
    </w:p>
    <w:tbl>
      <w:tblPr>
        <w:tblStyle w:val="Tablaconcuadrcula"/>
        <w:tblW w:w="9652" w:type="dxa"/>
        <w:jc w:val="right"/>
        <w:tblBorders>
          <w:top w:val="dashed" w:sz="4" w:space="0" w:color="FF0000"/>
          <w:left w:val="dashed" w:sz="4" w:space="0" w:color="FF0000"/>
          <w:bottom w:val="dashed" w:sz="4" w:space="0" w:color="FF0000"/>
          <w:right w:val="dashed" w:sz="4" w:space="0" w:color="FF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"/>
        <w:gridCol w:w="8800"/>
      </w:tblGrid>
      <w:tr w:rsidR="00056E4E" w:rsidTr="00F96ADC">
        <w:trPr>
          <w:jc w:val="right"/>
        </w:trPr>
        <w:tc>
          <w:tcPr>
            <w:tcW w:w="852" w:type="dxa"/>
            <w:shd w:val="clear" w:color="auto" w:fill="FFFFEB"/>
            <w:tcMar>
              <w:left w:w="0" w:type="dxa"/>
              <w:right w:w="0" w:type="dxa"/>
            </w:tcMar>
          </w:tcPr>
          <w:p w:rsidR="00056E4E" w:rsidRPr="00A90DD4" w:rsidRDefault="00056E4E" w:rsidP="00F96ADC">
            <w:pPr>
              <w:spacing w:after="120"/>
              <w:rPr>
                <w:sz w:val="20"/>
              </w:rPr>
            </w:pPr>
            <w:r w:rsidRPr="00A90DD4">
              <w:rPr>
                <w:noProof/>
                <w:sz w:val="20"/>
                <w:lang w:eastAsia="es-ES"/>
              </w:rPr>
              <w:drawing>
                <wp:inline distT="0" distB="0" distL="0" distR="0" wp14:anchorId="2E9B80DE" wp14:editId="1EAB889C">
                  <wp:extent cx="464029" cy="464029"/>
                  <wp:effectExtent l="19050" t="0" r="0" b="0"/>
                  <wp:docPr id="30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 l="3804" t="19481" r="42934" b="168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321" cy="4643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00" w:type="dxa"/>
            <w:shd w:val="clear" w:color="auto" w:fill="FFFFEB"/>
            <w:tcMar>
              <w:left w:w="0" w:type="dxa"/>
              <w:right w:w="0" w:type="dxa"/>
            </w:tcMar>
          </w:tcPr>
          <w:p w:rsidR="00056E4E" w:rsidRPr="00A90DD4" w:rsidRDefault="00056E4E" w:rsidP="00F96ADC">
            <w:pPr>
              <w:spacing w:before="120" w:after="120"/>
              <w:rPr>
                <w:sz w:val="16"/>
              </w:rPr>
            </w:pPr>
            <w:r w:rsidRPr="00A90DD4">
              <w:rPr>
                <w:b/>
                <w:bCs/>
                <w:sz w:val="16"/>
              </w:rPr>
              <w:t>¡Atención!  Se ha producido un Error:</w:t>
            </w:r>
          </w:p>
          <w:p w:rsidR="00056E4E" w:rsidRPr="00A90DD4" w:rsidRDefault="00056E4E" w:rsidP="00F96ADC">
            <w:pPr>
              <w:spacing w:before="120" w:after="120"/>
              <w:ind w:left="454" w:hanging="454"/>
              <w:rPr>
                <w:sz w:val="20"/>
              </w:rPr>
            </w:pPr>
            <w:r w:rsidRPr="00A90DD4">
              <w:rPr>
                <w:b/>
                <w:bCs/>
                <w:sz w:val="16"/>
              </w:rPr>
              <w:t xml:space="preserve"> </w:t>
            </w:r>
            <w:r>
              <w:rPr>
                <w:sz w:val="16"/>
              </w:rPr>
              <w:t xml:space="preserve">     </w:t>
            </w:r>
            <w:r w:rsidRPr="00A90DD4">
              <w:rPr>
                <w:noProof/>
                <w:sz w:val="16"/>
                <w:lang w:eastAsia="es-ES"/>
              </w:rPr>
              <w:drawing>
                <wp:inline distT="0" distB="0" distL="0" distR="0" wp14:anchorId="35A498D9" wp14:editId="06887DF3">
                  <wp:extent cx="108000" cy="107950"/>
                  <wp:effectExtent l="19050" t="0" r="6300" b="0"/>
                  <wp:docPr id="31" name="Imagen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 l="69665" t="51358" r="10325" b="220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" cy="107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No se permite la rectificación. Existen procesos pendientes para la selección</w:t>
            </w:r>
            <w:r w:rsidRPr="00A90DD4">
              <w:rPr>
                <w:sz w:val="20"/>
              </w:rPr>
              <w:t xml:space="preserve"> </w:t>
            </w:r>
          </w:p>
        </w:tc>
      </w:tr>
    </w:tbl>
    <w:p w:rsidR="00056E4E" w:rsidRDefault="00056E4E" w:rsidP="00DA4D59">
      <w:pPr>
        <w:spacing w:after="0"/>
      </w:pPr>
    </w:p>
    <w:p w:rsidR="00056E4E" w:rsidRDefault="00DA4D59" w:rsidP="00DA4D59">
      <w:pPr>
        <w:pStyle w:val="Bullet1"/>
      </w:pPr>
      <w:r>
        <w:t>Que no</w:t>
      </w:r>
      <w:r w:rsidR="00056E4E" w:rsidRPr="00EF25B0">
        <w:t xml:space="preserve"> se intenta acceder a una liquidación presentada en un periodo de re</w:t>
      </w:r>
      <w:r>
        <w:t xml:space="preserve">caudación anterior, </w:t>
      </w:r>
      <w:r w:rsidR="00056E4E" w:rsidRPr="00EF25B0">
        <w:t>de</w:t>
      </w:r>
      <w:r>
        <w:t>bido a</w:t>
      </w:r>
      <w:r w:rsidR="00056E4E" w:rsidRPr="00EF25B0">
        <w:t xml:space="preserve"> la imposibilidad de rectificar liquidaciones fuera del periodo de </w:t>
      </w:r>
      <w:r w:rsidR="00056E4E">
        <w:t>present</w:t>
      </w:r>
      <w:r w:rsidR="00056E4E" w:rsidRPr="00EF25B0">
        <w:t>ación en curso:</w:t>
      </w:r>
    </w:p>
    <w:tbl>
      <w:tblPr>
        <w:tblStyle w:val="Tablaconcuadrcula"/>
        <w:tblW w:w="9652" w:type="dxa"/>
        <w:jc w:val="right"/>
        <w:tblBorders>
          <w:top w:val="dashed" w:sz="4" w:space="0" w:color="FF0000"/>
          <w:left w:val="dashed" w:sz="4" w:space="0" w:color="FF0000"/>
          <w:bottom w:val="dashed" w:sz="4" w:space="0" w:color="FF0000"/>
          <w:right w:val="dashed" w:sz="4" w:space="0" w:color="FF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"/>
        <w:gridCol w:w="8800"/>
      </w:tblGrid>
      <w:tr w:rsidR="00056E4E" w:rsidTr="00F96ADC">
        <w:trPr>
          <w:jc w:val="right"/>
        </w:trPr>
        <w:tc>
          <w:tcPr>
            <w:tcW w:w="852" w:type="dxa"/>
            <w:shd w:val="clear" w:color="auto" w:fill="FFFFEB"/>
            <w:tcMar>
              <w:left w:w="0" w:type="dxa"/>
              <w:right w:w="0" w:type="dxa"/>
            </w:tcMar>
          </w:tcPr>
          <w:p w:rsidR="00056E4E" w:rsidRPr="00A90DD4" w:rsidRDefault="00056E4E" w:rsidP="00F96ADC">
            <w:pPr>
              <w:spacing w:after="120"/>
              <w:rPr>
                <w:sz w:val="20"/>
              </w:rPr>
            </w:pPr>
            <w:r w:rsidRPr="00A90DD4">
              <w:rPr>
                <w:noProof/>
                <w:sz w:val="20"/>
                <w:lang w:eastAsia="es-ES"/>
              </w:rPr>
              <w:drawing>
                <wp:inline distT="0" distB="0" distL="0" distR="0" wp14:anchorId="3D5480D6" wp14:editId="6DDF5600">
                  <wp:extent cx="464029" cy="464029"/>
                  <wp:effectExtent l="19050" t="0" r="0" b="0"/>
                  <wp:docPr id="33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 l="3804" t="19481" r="42934" b="168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321" cy="4643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00" w:type="dxa"/>
            <w:shd w:val="clear" w:color="auto" w:fill="FFFFEB"/>
            <w:tcMar>
              <w:left w:w="0" w:type="dxa"/>
              <w:right w:w="0" w:type="dxa"/>
            </w:tcMar>
          </w:tcPr>
          <w:p w:rsidR="00056E4E" w:rsidRPr="00A90DD4" w:rsidRDefault="00056E4E" w:rsidP="00F96ADC">
            <w:pPr>
              <w:spacing w:before="120" w:after="120"/>
              <w:rPr>
                <w:sz w:val="16"/>
              </w:rPr>
            </w:pPr>
            <w:r w:rsidRPr="00A90DD4">
              <w:rPr>
                <w:b/>
                <w:bCs/>
                <w:sz w:val="16"/>
              </w:rPr>
              <w:t>¡Atención!  Se ha producido un Error:</w:t>
            </w:r>
          </w:p>
          <w:p w:rsidR="00056E4E" w:rsidRPr="00A90DD4" w:rsidRDefault="00056E4E" w:rsidP="00F96ADC">
            <w:pPr>
              <w:spacing w:before="120" w:after="120"/>
              <w:ind w:left="454" w:hanging="454"/>
              <w:rPr>
                <w:sz w:val="20"/>
              </w:rPr>
            </w:pPr>
            <w:r w:rsidRPr="00A90DD4">
              <w:rPr>
                <w:b/>
                <w:bCs/>
                <w:sz w:val="16"/>
              </w:rPr>
              <w:t xml:space="preserve"> </w:t>
            </w:r>
            <w:r>
              <w:rPr>
                <w:sz w:val="16"/>
              </w:rPr>
              <w:t xml:space="preserve">     </w:t>
            </w:r>
            <w:r w:rsidRPr="00A90DD4">
              <w:rPr>
                <w:noProof/>
                <w:sz w:val="16"/>
                <w:lang w:eastAsia="es-ES"/>
              </w:rPr>
              <w:drawing>
                <wp:inline distT="0" distB="0" distL="0" distR="0" wp14:anchorId="2BF32A0C" wp14:editId="2AA0E55A">
                  <wp:extent cx="108000" cy="107950"/>
                  <wp:effectExtent l="19050" t="0" r="6300" b="0"/>
                  <wp:docPr id="34" name="Imagen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 l="69665" t="51358" r="10325" b="220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" cy="107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No se permite la rectificación de li</w:t>
            </w:r>
            <w:r w:rsidR="00B32017">
              <w:rPr>
                <w:sz w:val="16"/>
              </w:rPr>
              <w:t xml:space="preserve">quidaciones correspondientes a </w:t>
            </w:r>
            <w:r>
              <w:rPr>
                <w:sz w:val="16"/>
              </w:rPr>
              <w:t>periodos de recaudación anteriores</w:t>
            </w:r>
            <w:r w:rsidRPr="00A90DD4">
              <w:rPr>
                <w:sz w:val="20"/>
              </w:rPr>
              <w:t xml:space="preserve"> </w:t>
            </w:r>
          </w:p>
        </w:tc>
      </w:tr>
    </w:tbl>
    <w:p w:rsidR="00056E4E" w:rsidRDefault="00056E4E" w:rsidP="009653C5">
      <w:pPr>
        <w:spacing w:after="0"/>
      </w:pPr>
    </w:p>
    <w:p w:rsidR="00056E4E" w:rsidRDefault="00056E4E" w:rsidP="009653C5">
      <w:pPr>
        <w:pStyle w:val="Bullet1"/>
      </w:pPr>
      <w:r w:rsidRPr="00C563CF">
        <w:t xml:space="preserve">Si para esa liquidación </w:t>
      </w:r>
      <w:r>
        <w:t xml:space="preserve">no </w:t>
      </w:r>
      <w:r w:rsidRPr="00C563CF">
        <w:t xml:space="preserve">existen </w:t>
      </w:r>
      <w:r>
        <w:t>cambios en el FGA (</w:t>
      </w:r>
      <w:r w:rsidRPr="00ED3A10">
        <w:t xml:space="preserve">alertas) de </w:t>
      </w:r>
      <w:r>
        <w:t xml:space="preserve">ninguno de </w:t>
      </w:r>
      <w:r w:rsidRPr="00ED3A10">
        <w:t xml:space="preserve">los trabajadores con obligación </w:t>
      </w:r>
      <w:r>
        <w:t>de</w:t>
      </w:r>
      <w:r w:rsidRPr="00ED3A10">
        <w:t xml:space="preserve"> cotizar en ese periodo, tanto trabajadores conciliados como trabajadores no conciliados, que</w:t>
      </w:r>
      <w:r>
        <w:t xml:space="preserve"> supongan un nuevo cálculo, </w:t>
      </w:r>
      <w:r w:rsidRPr="00C563CF">
        <w:t>no se permitirá realizar la rectificación y se dará el siguiente mensaje de error:</w:t>
      </w:r>
    </w:p>
    <w:tbl>
      <w:tblPr>
        <w:tblStyle w:val="Tablaconcuadrcula"/>
        <w:tblW w:w="9652" w:type="dxa"/>
        <w:jc w:val="right"/>
        <w:tblBorders>
          <w:top w:val="dashed" w:sz="4" w:space="0" w:color="FF0000"/>
          <w:left w:val="dashed" w:sz="4" w:space="0" w:color="FF0000"/>
          <w:bottom w:val="dashed" w:sz="4" w:space="0" w:color="FF0000"/>
          <w:right w:val="dashed" w:sz="4" w:space="0" w:color="FF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"/>
        <w:gridCol w:w="8800"/>
      </w:tblGrid>
      <w:tr w:rsidR="00056E4E" w:rsidTr="00F96ADC">
        <w:trPr>
          <w:jc w:val="right"/>
        </w:trPr>
        <w:tc>
          <w:tcPr>
            <w:tcW w:w="852" w:type="dxa"/>
            <w:shd w:val="clear" w:color="auto" w:fill="FFFFEB"/>
            <w:tcMar>
              <w:left w:w="0" w:type="dxa"/>
              <w:right w:w="0" w:type="dxa"/>
            </w:tcMar>
          </w:tcPr>
          <w:p w:rsidR="00056E4E" w:rsidRPr="00A90DD4" w:rsidRDefault="00056E4E" w:rsidP="00F96ADC">
            <w:pPr>
              <w:spacing w:after="120"/>
              <w:rPr>
                <w:sz w:val="20"/>
              </w:rPr>
            </w:pPr>
            <w:r w:rsidRPr="00A90DD4">
              <w:rPr>
                <w:noProof/>
                <w:sz w:val="20"/>
                <w:lang w:eastAsia="es-ES"/>
              </w:rPr>
              <w:drawing>
                <wp:inline distT="0" distB="0" distL="0" distR="0" wp14:anchorId="798B831C" wp14:editId="7831CC12">
                  <wp:extent cx="464029" cy="464029"/>
                  <wp:effectExtent l="19050" t="0" r="0" b="0"/>
                  <wp:docPr id="35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 l="3804" t="19481" r="42934" b="168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321" cy="4643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00" w:type="dxa"/>
            <w:shd w:val="clear" w:color="auto" w:fill="FFFFEB"/>
            <w:tcMar>
              <w:left w:w="0" w:type="dxa"/>
              <w:right w:w="0" w:type="dxa"/>
            </w:tcMar>
          </w:tcPr>
          <w:p w:rsidR="00056E4E" w:rsidRPr="00A90DD4" w:rsidRDefault="00056E4E" w:rsidP="00F96ADC">
            <w:pPr>
              <w:spacing w:before="120" w:after="120"/>
              <w:rPr>
                <w:sz w:val="16"/>
              </w:rPr>
            </w:pPr>
            <w:r w:rsidRPr="00A90DD4">
              <w:rPr>
                <w:b/>
                <w:bCs/>
                <w:sz w:val="16"/>
              </w:rPr>
              <w:t>¡Atención!  Se ha producido un Error:</w:t>
            </w:r>
          </w:p>
          <w:p w:rsidR="00056E4E" w:rsidRPr="00A90DD4" w:rsidRDefault="00056E4E" w:rsidP="00F96ADC">
            <w:pPr>
              <w:spacing w:before="120" w:after="120"/>
              <w:ind w:left="454" w:hanging="454"/>
              <w:rPr>
                <w:sz w:val="20"/>
              </w:rPr>
            </w:pPr>
            <w:r w:rsidRPr="00A90DD4">
              <w:rPr>
                <w:b/>
                <w:bCs/>
                <w:sz w:val="16"/>
              </w:rPr>
              <w:t xml:space="preserve"> </w:t>
            </w:r>
            <w:r>
              <w:rPr>
                <w:sz w:val="16"/>
              </w:rPr>
              <w:t xml:space="preserve">     </w:t>
            </w:r>
            <w:r w:rsidRPr="00A90DD4">
              <w:rPr>
                <w:noProof/>
                <w:sz w:val="16"/>
                <w:lang w:eastAsia="es-ES"/>
              </w:rPr>
              <w:drawing>
                <wp:inline distT="0" distB="0" distL="0" distR="0" wp14:anchorId="296EB4F8" wp14:editId="17214D43">
                  <wp:extent cx="108000" cy="107950"/>
                  <wp:effectExtent l="19050" t="0" r="6300" b="0"/>
                  <wp:docPr id="36" name="Imagen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 l="69665" t="51358" r="10325" b="220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" cy="107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="00EA34FC">
              <w:rPr>
                <w:sz w:val="16"/>
              </w:rPr>
              <w:t xml:space="preserve"> No existen cambios </w:t>
            </w:r>
            <w:r>
              <w:rPr>
                <w:sz w:val="16"/>
              </w:rPr>
              <w:t>que permitan efectuar un nuevo cálculo</w:t>
            </w:r>
            <w:r w:rsidRPr="00EA34FC">
              <w:rPr>
                <w:sz w:val="16"/>
              </w:rPr>
              <w:t xml:space="preserve"> </w:t>
            </w:r>
            <w:r w:rsidR="00EA34FC" w:rsidRPr="00EA34FC">
              <w:rPr>
                <w:sz w:val="16"/>
              </w:rPr>
              <w:t>en la liquidación</w:t>
            </w:r>
          </w:p>
        </w:tc>
      </w:tr>
    </w:tbl>
    <w:p w:rsidR="00056E4E" w:rsidRDefault="00056E4E" w:rsidP="00D03B4E">
      <w:pPr>
        <w:spacing w:after="0"/>
      </w:pPr>
    </w:p>
    <w:p w:rsidR="00056E4E" w:rsidRPr="00BE40B8" w:rsidRDefault="00D03B4E" w:rsidP="00D03B4E">
      <w:pPr>
        <w:pStyle w:val="Bullet1"/>
      </w:pPr>
      <w:r>
        <w:t xml:space="preserve">Que </w:t>
      </w:r>
      <w:r w:rsidR="00056E4E" w:rsidRPr="00BE40B8">
        <w:t>no estemos en el último dí</w:t>
      </w:r>
      <w:r w:rsidR="00C71F8E">
        <w:t xml:space="preserve">a del mes, dado que en este día </w:t>
      </w:r>
      <w:r w:rsidR="00056E4E" w:rsidRPr="00BE40B8">
        <w:t>no se permite la rectificación de liquidaciones. En</w:t>
      </w:r>
      <w:r>
        <w:t xml:space="preserve"> este </w:t>
      </w:r>
      <w:r w:rsidR="00C71F8E">
        <w:t>caso</w:t>
      </w:r>
      <w:r w:rsidR="00056E4E" w:rsidRPr="00BE40B8">
        <w:t>, tras pu</w:t>
      </w:r>
      <w:r w:rsidR="00C71F8E">
        <w:t>lsar el botón Aceptar se producirá</w:t>
      </w:r>
      <w:r w:rsidR="00056E4E" w:rsidRPr="00BE40B8">
        <w:t xml:space="preserve"> el siguiente error:</w:t>
      </w:r>
    </w:p>
    <w:tbl>
      <w:tblPr>
        <w:tblStyle w:val="Tablaconcuadrcula"/>
        <w:tblW w:w="0" w:type="auto"/>
        <w:jc w:val="center"/>
        <w:tblBorders>
          <w:top w:val="dashed" w:sz="4" w:space="0" w:color="FF0000"/>
          <w:left w:val="dashed" w:sz="4" w:space="0" w:color="FF0000"/>
          <w:bottom w:val="dashed" w:sz="4" w:space="0" w:color="FF0000"/>
          <w:right w:val="dashed" w:sz="4" w:space="0" w:color="FF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"/>
        <w:gridCol w:w="8787"/>
      </w:tblGrid>
      <w:tr w:rsidR="00056E4E" w:rsidRPr="00BE40B8" w:rsidTr="00F96ADC">
        <w:trPr>
          <w:jc w:val="center"/>
        </w:trPr>
        <w:tc>
          <w:tcPr>
            <w:tcW w:w="852" w:type="dxa"/>
            <w:shd w:val="clear" w:color="auto" w:fill="FFFFEB"/>
            <w:tcMar>
              <w:left w:w="0" w:type="dxa"/>
              <w:right w:w="0" w:type="dxa"/>
            </w:tcMar>
          </w:tcPr>
          <w:p w:rsidR="00056E4E" w:rsidRPr="00BE40B8" w:rsidRDefault="00056E4E" w:rsidP="00F96ADC">
            <w:pPr>
              <w:rPr>
                <w:sz w:val="20"/>
              </w:rPr>
            </w:pPr>
            <w:r w:rsidRPr="00BE40B8">
              <w:rPr>
                <w:noProof/>
                <w:sz w:val="20"/>
                <w:lang w:eastAsia="es-ES"/>
              </w:rPr>
              <w:drawing>
                <wp:inline distT="0" distB="0" distL="0" distR="0" wp14:anchorId="739DBB89" wp14:editId="05305974">
                  <wp:extent cx="464029" cy="464029"/>
                  <wp:effectExtent l="19050" t="0" r="0" b="0"/>
                  <wp:docPr id="38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 l="3804" t="19481" r="42934" b="168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321" cy="4643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7" w:type="dxa"/>
            <w:shd w:val="clear" w:color="auto" w:fill="FFFFEB"/>
            <w:tcMar>
              <w:left w:w="0" w:type="dxa"/>
              <w:right w:w="170" w:type="dxa"/>
            </w:tcMar>
          </w:tcPr>
          <w:p w:rsidR="00056E4E" w:rsidRPr="00BE40B8" w:rsidRDefault="00056E4E" w:rsidP="00F96ADC">
            <w:pPr>
              <w:spacing w:before="120"/>
              <w:rPr>
                <w:sz w:val="16"/>
              </w:rPr>
            </w:pPr>
            <w:r w:rsidRPr="00BE40B8">
              <w:rPr>
                <w:b/>
                <w:bCs/>
                <w:sz w:val="16"/>
              </w:rPr>
              <w:t>¡Atención!  Se ha producido un Error:</w:t>
            </w:r>
          </w:p>
          <w:p w:rsidR="00056E4E" w:rsidRPr="00BE40B8" w:rsidRDefault="00056E4E" w:rsidP="00F96ADC">
            <w:pPr>
              <w:ind w:left="454" w:hanging="454"/>
              <w:rPr>
                <w:sz w:val="16"/>
              </w:rPr>
            </w:pPr>
            <w:r w:rsidRPr="00BE40B8">
              <w:rPr>
                <w:b/>
                <w:bCs/>
                <w:sz w:val="16"/>
              </w:rPr>
              <w:t xml:space="preserve"> </w:t>
            </w:r>
            <w:r w:rsidRPr="00BE40B8">
              <w:rPr>
                <w:sz w:val="16"/>
              </w:rPr>
              <w:t xml:space="preserve">     </w:t>
            </w:r>
            <w:r w:rsidRPr="00BE40B8">
              <w:rPr>
                <w:noProof/>
                <w:sz w:val="16"/>
                <w:lang w:eastAsia="es-ES"/>
              </w:rPr>
              <w:drawing>
                <wp:inline distT="0" distB="0" distL="0" distR="0" wp14:anchorId="2AE47329" wp14:editId="1922B254">
                  <wp:extent cx="108000" cy="107950"/>
                  <wp:effectExtent l="19050" t="0" r="6300" b="0"/>
                  <wp:docPr id="39" name="Imagen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 l="69665" t="51358" r="10325" b="220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" cy="107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BE40B8">
              <w:rPr>
                <w:sz w:val="16"/>
              </w:rPr>
              <w:t xml:space="preserve"> No se permite la solicitud de rectificación el último día del mes por encontrarse fuera del plazo de presentación</w:t>
            </w:r>
          </w:p>
        </w:tc>
      </w:tr>
    </w:tbl>
    <w:p w:rsidR="007A748D" w:rsidRDefault="007A748D" w:rsidP="007A748D"/>
    <w:p w:rsidR="007A748D" w:rsidRPr="00B408A3" w:rsidRDefault="007A748D" w:rsidP="007A748D">
      <w:pPr>
        <w:pStyle w:val="Ttulo3"/>
        <w:rPr>
          <w:sz w:val="24"/>
          <w:szCs w:val="24"/>
        </w:rPr>
      </w:pPr>
      <w:bookmarkStart w:id="24" w:name="_Toc517431947"/>
      <w:r>
        <w:rPr>
          <w:sz w:val="24"/>
          <w:szCs w:val="24"/>
        </w:rPr>
        <w:lastRenderedPageBreak/>
        <w:t>Rectificación de liquidaciones</w:t>
      </w:r>
      <w:bookmarkEnd w:id="24"/>
    </w:p>
    <w:p w:rsidR="00383CF0" w:rsidRDefault="00CE0E45" w:rsidP="00CE0E45">
      <w:r>
        <w:t>Una vez que el usuario ha introducido los datos necesarios para identificar la liquidación, el sistema reali</w:t>
      </w:r>
      <w:r w:rsidR="00383CF0">
        <w:t xml:space="preserve">zará las validaciones descritas en el </w:t>
      </w:r>
      <w:r w:rsidR="00AE52FC" w:rsidRPr="00AE52FC">
        <w:t xml:space="preserve">apartado </w:t>
      </w:r>
      <w:hyperlink w:anchor="_Identificación_de_la" w:history="1">
        <w:r w:rsidR="00AE52FC" w:rsidRPr="000B6A92">
          <w:rPr>
            <w:rStyle w:val="Hipervnculo"/>
          </w:rPr>
          <w:t>2.2.1 Identificación de la liquidación que se desea rectificar</w:t>
        </w:r>
      </w:hyperlink>
      <w:r w:rsidR="00790629">
        <w:t>,  de tal manera</w:t>
      </w:r>
      <w:r w:rsidR="00831B28">
        <w:t xml:space="preserve"> que</w:t>
      </w:r>
      <w:r w:rsidR="00383CF0">
        <w:t xml:space="preserve">: </w:t>
      </w:r>
    </w:p>
    <w:p w:rsidR="00CE0E45" w:rsidRDefault="00CE0E45" w:rsidP="00CE0E45">
      <w:pPr>
        <w:pStyle w:val="Bullet1"/>
      </w:pPr>
      <w:r>
        <w:t xml:space="preserve">Si no se superan las validaciones, se mostrarán en la parte superior de la pantalla los correspondientes errores. </w:t>
      </w:r>
    </w:p>
    <w:p w:rsidR="00CE0E45" w:rsidRDefault="00CE0E45" w:rsidP="00CE0E45">
      <w:pPr>
        <w:pStyle w:val="Bullet1"/>
      </w:pPr>
      <w:r>
        <w:t xml:space="preserve">Si se superan las validaciones, se solicitará al usuario que confirme que desea rectificar la liquidación. Para ello, aparecerá en la parte inferior de la pantalla un botón de </w:t>
      </w:r>
      <w:r w:rsidRPr="00B365F3">
        <w:rPr>
          <w:i/>
        </w:rPr>
        <w:t>“Confirmar”:</w:t>
      </w:r>
      <w:r>
        <w:t xml:space="preserve"> </w:t>
      </w:r>
    </w:p>
    <w:p w:rsidR="00CE0E45" w:rsidRDefault="0026262A" w:rsidP="0026262A">
      <w:pPr>
        <w:spacing w:after="0"/>
        <w:jc w:val="center"/>
      </w:pPr>
      <w:r w:rsidRPr="0026262A">
        <w:rPr>
          <w:noProof/>
          <w:bdr w:val="single" w:sz="4" w:space="0" w:color="auto"/>
          <w:lang w:eastAsia="es-ES"/>
        </w:rPr>
        <w:drawing>
          <wp:inline distT="0" distB="0" distL="0" distR="0" wp14:anchorId="5A43FEA2" wp14:editId="7D8C6351">
            <wp:extent cx="5612130" cy="3250565"/>
            <wp:effectExtent l="0" t="0" r="7620" b="6985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50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0E45" w:rsidRDefault="00CE0E45" w:rsidP="0038547D">
      <w:pPr>
        <w:spacing w:after="0"/>
      </w:pPr>
    </w:p>
    <w:p w:rsidR="00DE66AC" w:rsidRDefault="00DE66AC" w:rsidP="0038547D">
      <w:pPr>
        <w:spacing w:after="0"/>
      </w:pPr>
    </w:p>
    <w:p w:rsidR="00637710" w:rsidRDefault="00637710" w:rsidP="0038547D">
      <w:pPr>
        <w:spacing w:after="0"/>
      </w:pPr>
    </w:p>
    <w:p w:rsidR="00CE0E45" w:rsidRDefault="00CE0E45" w:rsidP="00CE0E45">
      <w:r>
        <w:t>Los botones disponibles en esta pantalla son los siguientes:</w:t>
      </w:r>
    </w:p>
    <w:p w:rsidR="00CE0E45" w:rsidRDefault="00CE0E45" w:rsidP="00CE0E45">
      <w:pPr>
        <w:pStyle w:val="Bullet1"/>
      </w:pPr>
      <w:r w:rsidRPr="00F96ADC">
        <w:rPr>
          <w:b/>
        </w:rPr>
        <w:t>Atrás:</w:t>
      </w:r>
      <w:r w:rsidR="001B3B5B">
        <w:t xml:space="preserve"> regresa </w:t>
      </w:r>
      <w:r w:rsidR="007752F1">
        <w:t>a la pantalla inicial del servicio</w:t>
      </w:r>
      <w:r>
        <w:t>.</w:t>
      </w:r>
    </w:p>
    <w:p w:rsidR="00BA5772" w:rsidRPr="0026262A" w:rsidRDefault="00CE0E45" w:rsidP="00BA5772">
      <w:pPr>
        <w:pStyle w:val="Bullet1"/>
        <w:rPr>
          <w:b/>
        </w:rPr>
      </w:pPr>
      <w:r w:rsidRPr="00F96ADC">
        <w:rPr>
          <w:b/>
        </w:rPr>
        <w:t>Confirmar:</w:t>
      </w:r>
      <w:r w:rsidRPr="00BA5772">
        <w:rPr>
          <w:b/>
        </w:rPr>
        <w:t xml:space="preserve"> </w:t>
      </w:r>
      <w:r w:rsidR="00BA5772" w:rsidRPr="00BA5772">
        <w:t xml:space="preserve">tras pulsar el </w:t>
      </w:r>
      <w:r w:rsidRPr="00BA5772">
        <w:t xml:space="preserve"> </w:t>
      </w:r>
      <w:r w:rsidR="00BA5772" w:rsidRPr="00BA5772">
        <w:t>botón “Confirmar”, aparece una nueva pantalla en el que se muestra un aviso informativo que indica que se ha tramitado la solicitud, y será tratada de forma diferida. El resultado de la misma, se remitirá al usuario vía remesas.</w:t>
      </w:r>
    </w:p>
    <w:p w:rsidR="0026262A" w:rsidRPr="00BA5772" w:rsidRDefault="0026262A" w:rsidP="0026262A">
      <w:pPr>
        <w:pStyle w:val="Bullet1"/>
        <w:numPr>
          <w:ilvl w:val="0"/>
          <w:numId w:val="0"/>
        </w:numPr>
        <w:jc w:val="center"/>
        <w:rPr>
          <w:b/>
        </w:rPr>
      </w:pPr>
      <w:r w:rsidRPr="0026262A">
        <w:rPr>
          <w:noProof/>
          <w:bdr w:val="single" w:sz="4" w:space="0" w:color="auto"/>
          <w:lang w:eastAsia="es-ES"/>
        </w:rPr>
        <w:lastRenderedPageBreak/>
        <w:drawing>
          <wp:inline distT="0" distB="0" distL="0" distR="0" wp14:anchorId="229CB981" wp14:editId="7185408F">
            <wp:extent cx="5612130" cy="3029585"/>
            <wp:effectExtent l="0" t="0" r="7620" b="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2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7EDE" w:rsidRDefault="00D17EDE" w:rsidP="00AF62EC">
      <w:pPr>
        <w:spacing w:after="0"/>
        <w:jc w:val="center"/>
        <w:rPr>
          <w:noProof/>
          <w:lang w:eastAsia="es-ES"/>
        </w:rPr>
      </w:pPr>
    </w:p>
    <w:p w:rsidR="00CE0E45" w:rsidRDefault="00CE0E45" w:rsidP="0038547D">
      <w:pPr>
        <w:spacing w:after="0"/>
      </w:pPr>
    </w:p>
    <w:p w:rsidR="00B365F3" w:rsidRDefault="00B365F3" w:rsidP="0038547D">
      <w:pPr>
        <w:spacing w:after="0"/>
      </w:pPr>
      <w:r>
        <w:t>Esta pantalla tiene disponible el siguiente botón:</w:t>
      </w:r>
    </w:p>
    <w:p w:rsidR="00B365F3" w:rsidRDefault="00B365F3" w:rsidP="0038547D">
      <w:pPr>
        <w:spacing w:after="0"/>
      </w:pPr>
    </w:p>
    <w:p w:rsidR="00B365F3" w:rsidRDefault="00B365F3" w:rsidP="00B365F3">
      <w:pPr>
        <w:pStyle w:val="Bullet1"/>
      </w:pPr>
      <w:r w:rsidRPr="00F96ADC">
        <w:rPr>
          <w:b/>
        </w:rPr>
        <w:t>Salir:</w:t>
      </w:r>
      <w:r>
        <w:t xml:space="preserve"> abandona el servicio.</w:t>
      </w:r>
    </w:p>
    <w:p w:rsidR="00B365F3" w:rsidRDefault="00B365F3" w:rsidP="0038547D">
      <w:pPr>
        <w:spacing w:after="0"/>
      </w:pPr>
    </w:p>
    <w:p w:rsidR="00CB0738" w:rsidRDefault="00CE0E45" w:rsidP="00CB0738">
      <w:pPr>
        <w:pStyle w:val="Bullet1"/>
        <w:numPr>
          <w:ilvl w:val="0"/>
          <w:numId w:val="0"/>
        </w:numPr>
      </w:pPr>
      <w:r>
        <w:t xml:space="preserve">Una vez que la liquidación ha sido rectificada se quedará en estado </w:t>
      </w:r>
      <w:r w:rsidRPr="00B96828">
        <w:rPr>
          <w:i/>
        </w:rPr>
        <w:t>Borrador</w:t>
      </w:r>
      <w:r w:rsidR="00AC3B6B">
        <w:t>.</w:t>
      </w:r>
      <w:r>
        <w:t xml:space="preserve"> </w:t>
      </w:r>
      <w:r w:rsidR="00CB0738">
        <w:t>Una vez que realice los cambios necesarios deberá confirmar la liquidación para obtener el nuevo Recibo de Liquidación de Cotizaciones y la nueva Relación Nominal de Trabajadores.</w:t>
      </w:r>
      <w:r w:rsidR="00CB0738" w:rsidRPr="000268B5">
        <w:t xml:space="preserve"> </w:t>
      </w:r>
      <w:r w:rsidR="00CB0738">
        <w:t>La nueva liquidación sustituirá a la anterior (la rectificada) y es la que se tendrá en cuenta a efectos de presentación.</w:t>
      </w:r>
    </w:p>
    <w:p w:rsidR="00CE0E45" w:rsidRDefault="00CE0E45" w:rsidP="00CE0E45">
      <w:pPr>
        <w:pStyle w:val="Bullet1"/>
        <w:numPr>
          <w:ilvl w:val="0"/>
          <w:numId w:val="0"/>
        </w:numPr>
      </w:pPr>
    </w:p>
    <w:p w:rsidR="00CE0E45" w:rsidRDefault="00CE0E45" w:rsidP="0038547D">
      <w:pPr>
        <w:spacing w:after="0"/>
      </w:pPr>
    </w:p>
    <w:sectPr w:rsidR="00CE0E45" w:rsidSect="003052EC">
      <w:headerReference w:type="default" r:id="rId24"/>
      <w:footerReference w:type="default" r:id="rId25"/>
      <w:pgSz w:w="11906" w:h="16838"/>
      <w:pgMar w:top="1871" w:right="1134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846" w:rsidRDefault="00116846" w:rsidP="00EE1347">
      <w:pPr>
        <w:spacing w:after="0" w:line="240" w:lineRule="auto"/>
      </w:pPr>
      <w:r>
        <w:separator/>
      </w:r>
    </w:p>
  </w:endnote>
  <w:endnote w:type="continuationSeparator" w:id="0">
    <w:p w:rsidR="00116846" w:rsidRDefault="00116846" w:rsidP="00EE1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ADC" w:rsidRPr="00266935" w:rsidRDefault="00F96ADC" w:rsidP="00D72C56">
    <w:pPr>
      <w:pStyle w:val="Piedepgina"/>
      <w:tabs>
        <w:tab w:val="clear" w:pos="8504"/>
        <w:tab w:val="right" w:pos="9498"/>
      </w:tabs>
      <w:rPr>
        <w:sz w:val="18"/>
        <w:u w:val="single"/>
      </w:rPr>
    </w:pPr>
    <w:r>
      <w:rPr>
        <w:sz w:val="18"/>
        <w:u w:val="single"/>
      </w:rPr>
      <w:tab/>
    </w:r>
    <w:r>
      <w:rPr>
        <w:sz w:val="18"/>
        <w:u w:val="single"/>
      </w:rPr>
      <w:tab/>
    </w:r>
  </w:p>
  <w:p w:rsidR="00F96ADC" w:rsidRPr="00266935" w:rsidRDefault="00F96ADC" w:rsidP="00266935">
    <w:pPr>
      <w:pStyle w:val="Piedepgina"/>
      <w:tabs>
        <w:tab w:val="clear" w:pos="8504"/>
        <w:tab w:val="right" w:pos="9356"/>
      </w:tabs>
      <w:rPr>
        <w:sz w:val="18"/>
      </w:rPr>
    </w:pPr>
    <w:r w:rsidRPr="00266935">
      <w:rPr>
        <w:sz w:val="18"/>
      </w:rPr>
      <w:tab/>
    </w:r>
    <w:r w:rsidRPr="00266935">
      <w:rPr>
        <w:sz w:val="18"/>
      </w:rPr>
      <w:tab/>
    </w:r>
    <w:sdt>
      <w:sdtPr>
        <w:rPr>
          <w:sz w:val="18"/>
        </w:rPr>
        <w:id w:val="23780918"/>
        <w:docPartObj>
          <w:docPartGallery w:val="Page Numbers (Bottom of Page)"/>
          <w:docPartUnique/>
        </w:docPartObj>
      </w:sdtPr>
      <w:sdtEndPr/>
      <w:sdtContent>
        <w:r w:rsidR="00FC65EF" w:rsidRPr="00266935">
          <w:rPr>
            <w:sz w:val="18"/>
          </w:rPr>
          <w:fldChar w:fldCharType="begin"/>
        </w:r>
        <w:r w:rsidRPr="00266935">
          <w:rPr>
            <w:sz w:val="18"/>
          </w:rPr>
          <w:instrText xml:space="preserve"> PAGE   \* MERGEFORMAT </w:instrText>
        </w:r>
        <w:r w:rsidR="00FC65EF" w:rsidRPr="00266935">
          <w:rPr>
            <w:sz w:val="18"/>
          </w:rPr>
          <w:fldChar w:fldCharType="separate"/>
        </w:r>
        <w:r w:rsidR="00555E43">
          <w:rPr>
            <w:noProof/>
            <w:sz w:val="18"/>
          </w:rPr>
          <w:t>5</w:t>
        </w:r>
        <w:r w:rsidR="00FC65EF" w:rsidRPr="00266935">
          <w:rPr>
            <w:sz w:val="18"/>
          </w:rPr>
          <w:fldChar w:fldCharType="end"/>
        </w:r>
        <w:r>
          <w:rPr>
            <w:sz w:val="18"/>
          </w:rPr>
          <w:t xml:space="preserve"> </w:t>
        </w:r>
      </w:sdtContent>
    </w:sdt>
  </w:p>
  <w:p w:rsidR="00F96ADC" w:rsidRDefault="00F96AD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846" w:rsidRDefault="00116846" w:rsidP="00EE1347">
      <w:pPr>
        <w:spacing w:after="0" w:line="240" w:lineRule="auto"/>
      </w:pPr>
      <w:r>
        <w:separator/>
      </w:r>
    </w:p>
  </w:footnote>
  <w:footnote w:type="continuationSeparator" w:id="0">
    <w:p w:rsidR="00116846" w:rsidRDefault="00116846" w:rsidP="00EE13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ADC" w:rsidRDefault="00234BE8">
    <w:r>
      <w:rPr>
        <w:noProof/>
        <w:lang w:eastAsia="es-ES"/>
      </w:rPr>
      <w:drawing>
        <wp:anchor distT="0" distB="0" distL="114300" distR="114300" simplePos="0" relativeHeight="251664384" behindDoc="0" locked="0" layoutInCell="1" allowOverlap="1" wp14:anchorId="775C01EE" wp14:editId="1FC31108">
          <wp:simplePos x="0" y="0"/>
          <wp:positionH relativeFrom="column">
            <wp:posOffset>4743450</wp:posOffset>
          </wp:positionH>
          <wp:positionV relativeFrom="paragraph">
            <wp:posOffset>-307975</wp:posOffset>
          </wp:positionV>
          <wp:extent cx="1982470" cy="451485"/>
          <wp:effectExtent l="0" t="0" r="0" b="5715"/>
          <wp:wrapSquare wrapText="bothSides"/>
          <wp:docPr id="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 y logo ministerio-Fond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2470" cy="451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19712644" wp14:editId="24D5C7AF">
          <wp:simplePos x="0" y="0"/>
          <wp:positionH relativeFrom="column">
            <wp:posOffset>-649605</wp:posOffset>
          </wp:positionH>
          <wp:positionV relativeFrom="paragraph">
            <wp:posOffset>-395605</wp:posOffset>
          </wp:positionV>
          <wp:extent cx="7566025" cy="1017270"/>
          <wp:effectExtent l="0" t="0" r="0" b="0"/>
          <wp:wrapTight wrapText="bothSides">
            <wp:wrapPolygon edited="0">
              <wp:start x="0" y="0"/>
              <wp:lineTo x="0" y="12539"/>
              <wp:lineTo x="2991" y="12944"/>
              <wp:lineTo x="2991" y="14966"/>
              <wp:lineTo x="13542" y="19416"/>
              <wp:lineTo x="20449" y="21034"/>
              <wp:lineTo x="21210" y="21034"/>
              <wp:lineTo x="21428" y="20629"/>
              <wp:lineTo x="21210" y="16180"/>
              <wp:lineTo x="20993" y="12944"/>
              <wp:lineTo x="21265" y="12944"/>
              <wp:lineTo x="21537" y="9708"/>
              <wp:lineTo x="21537" y="0"/>
              <wp:lineTo x="0" y="0"/>
            </wp:wrapPolygon>
          </wp:wrapTight>
          <wp:docPr id="4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025" cy="10172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D0184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5A5B44" wp14:editId="7D6C1F9C">
              <wp:simplePos x="0" y="0"/>
              <wp:positionH relativeFrom="column">
                <wp:posOffset>109855</wp:posOffset>
              </wp:positionH>
              <wp:positionV relativeFrom="paragraph">
                <wp:posOffset>-309880</wp:posOffset>
              </wp:positionV>
              <wp:extent cx="5600700" cy="440690"/>
              <wp:effectExtent l="0" t="4445" r="4445" b="254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0700" cy="440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6ADC" w:rsidRDefault="00F96ADC" w:rsidP="00B72725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8DB3E2" w:themeColor="text2" w:themeTint="66"/>
                              <w:sz w:val="20"/>
                            </w:rPr>
                          </w:pPr>
                          <w:r>
                            <w:rPr>
                              <w:b/>
                              <w:color w:val="8DB3E2" w:themeColor="text2" w:themeTint="66"/>
                              <w:sz w:val="20"/>
                            </w:rPr>
                            <w:t>Sistema de Liquidación Directa</w:t>
                          </w:r>
                          <w:r w:rsidRPr="0069441D">
                            <w:rPr>
                              <w:b/>
                              <w:color w:val="8DB3E2" w:themeColor="text2" w:themeTint="6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DB3E2" w:themeColor="text2" w:themeTint="66"/>
                              <w:sz w:val="20"/>
                            </w:rPr>
                            <w:t>–</w:t>
                          </w:r>
                          <w:r w:rsidRPr="0069441D">
                            <w:rPr>
                              <w:b/>
                              <w:color w:val="8DB3E2" w:themeColor="text2" w:themeTint="6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DB3E2" w:themeColor="text2" w:themeTint="66"/>
                              <w:sz w:val="20"/>
                            </w:rPr>
                            <w:t xml:space="preserve">Servicio de Solicitud de </w:t>
                          </w:r>
                        </w:p>
                        <w:p w:rsidR="00F96ADC" w:rsidRPr="0069441D" w:rsidRDefault="00F96ADC" w:rsidP="00B72725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8DB3E2" w:themeColor="text2" w:themeTint="66"/>
                              <w:sz w:val="20"/>
                            </w:rPr>
                          </w:pPr>
                          <w:r>
                            <w:rPr>
                              <w:b/>
                              <w:color w:val="8DB3E2" w:themeColor="text2" w:themeTint="66"/>
                              <w:sz w:val="20"/>
                            </w:rPr>
                            <w:t xml:space="preserve">Rectificación de Liquidaciones </w:t>
                          </w:r>
                        </w:p>
                        <w:p w:rsidR="00F96ADC" w:rsidRPr="001B0CB3" w:rsidRDefault="00F96ADC" w:rsidP="001B0CB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8.65pt;margin-top:-24.4pt;width:441pt;height:3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" filled="f" stroked="f">
              <v:textbox>
                <w:txbxContent>
                  <w:p w:rsidR="00F96ADC" w:rsidRDefault="00F96ADC" w:rsidP="00B72725">
                    <w:pPr>
                      <w:spacing w:after="0" w:line="240" w:lineRule="auto"/>
                      <w:jc w:val="center"/>
                      <w:rPr>
                        <w:b/>
                        <w:color w:val="8DB3E2" w:themeColor="text2" w:themeTint="66"/>
                        <w:sz w:val="20"/>
                      </w:rPr>
                    </w:pPr>
                    <w:r>
                      <w:rPr>
                        <w:b/>
                        <w:color w:val="8DB3E2" w:themeColor="text2" w:themeTint="66"/>
                        <w:sz w:val="20"/>
                      </w:rPr>
                      <w:t>Sistema de Liquidación Directa</w:t>
                    </w:r>
                    <w:r w:rsidRPr="0069441D">
                      <w:rPr>
                        <w:b/>
                        <w:color w:val="8DB3E2" w:themeColor="text2" w:themeTint="6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8DB3E2" w:themeColor="text2" w:themeTint="66"/>
                        <w:sz w:val="20"/>
                      </w:rPr>
                      <w:t>–</w:t>
                    </w:r>
                    <w:r w:rsidRPr="0069441D">
                      <w:rPr>
                        <w:b/>
                        <w:color w:val="8DB3E2" w:themeColor="text2" w:themeTint="6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8DB3E2" w:themeColor="text2" w:themeTint="66"/>
                        <w:sz w:val="20"/>
                      </w:rPr>
                      <w:t xml:space="preserve">Servicio de Solicitud de </w:t>
                    </w:r>
                  </w:p>
                  <w:p w:rsidR="00F96ADC" w:rsidRPr="0069441D" w:rsidRDefault="00F96ADC" w:rsidP="00B72725">
                    <w:pPr>
                      <w:spacing w:after="0" w:line="240" w:lineRule="auto"/>
                      <w:jc w:val="center"/>
                      <w:rPr>
                        <w:b/>
                        <w:color w:val="8DB3E2" w:themeColor="text2" w:themeTint="66"/>
                        <w:sz w:val="20"/>
                      </w:rPr>
                    </w:pPr>
                    <w:r>
                      <w:rPr>
                        <w:b/>
                        <w:color w:val="8DB3E2" w:themeColor="text2" w:themeTint="66"/>
                        <w:sz w:val="20"/>
                      </w:rPr>
                      <w:t xml:space="preserve">Rectificación de Liquidaciones </w:t>
                    </w:r>
                  </w:p>
                  <w:p w:rsidR="00F96ADC" w:rsidRPr="001B0CB3" w:rsidRDefault="00F96ADC" w:rsidP="001B0CB3"/>
                </w:txbxContent>
              </v:textbox>
            </v:shape>
          </w:pict>
        </mc:Fallback>
      </mc:AlternateContent>
    </w:r>
    <w:r w:rsidR="00F96ADC" w:rsidRPr="00E55951">
      <w:rPr>
        <w:noProof/>
        <w:lang w:eastAsia="es-ES"/>
      </w:rPr>
      <w:drawing>
        <wp:anchor distT="0" distB="0" distL="114300" distR="114300" simplePos="0" relativeHeight="251662336" behindDoc="0" locked="0" layoutInCell="1" allowOverlap="1" wp14:anchorId="380590B1" wp14:editId="488CBB3B">
          <wp:simplePos x="0" y="0"/>
          <wp:positionH relativeFrom="column">
            <wp:posOffset>5604344</wp:posOffset>
          </wp:positionH>
          <wp:positionV relativeFrom="paragraph">
            <wp:posOffset>154084</wp:posOffset>
          </wp:positionV>
          <wp:extent cx="1125938" cy="469127"/>
          <wp:effectExtent l="19050" t="0" r="0" b="0"/>
          <wp:wrapNone/>
          <wp:docPr id="2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5938" cy="46912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D34A4"/>
    <w:multiLevelType w:val="hybridMultilevel"/>
    <w:tmpl w:val="30AC954E"/>
    <w:lvl w:ilvl="0" w:tplc="5C60603A">
      <w:start w:val="1"/>
      <w:numFmt w:val="bullet"/>
      <w:pStyle w:val="Bullet3"/>
      <w:lvlText w:val=""/>
      <w:lvlJc w:val="left"/>
      <w:pPr>
        <w:ind w:left="1571" w:hanging="360"/>
      </w:pPr>
      <w:rPr>
        <w:rFonts w:ascii="Wingdings" w:hAnsi="Wingdings" w:hint="default"/>
        <w:color w:val="8DB3E2" w:themeColor="text2" w:themeTint="66"/>
      </w:rPr>
    </w:lvl>
    <w:lvl w:ilvl="1" w:tplc="711A4D5C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D3E1600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CCA8E7C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C778D9F2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C458E646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9046754E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D0B411F6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8214A0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2FC96867"/>
    <w:multiLevelType w:val="hybridMultilevel"/>
    <w:tmpl w:val="83084EA2"/>
    <w:lvl w:ilvl="0" w:tplc="0C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03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C0A000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C0A000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03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C0A0005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>
    <w:nsid w:val="323E2D01"/>
    <w:multiLevelType w:val="hybridMultilevel"/>
    <w:tmpl w:val="86F603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B57C46"/>
    <w:multiLevelType w:val="hybridMultilevel"/>
    <w:tmpl w:val="801E6BBA"/>
    <w:lvl w:ilvl="0" w:tplc="B19C2BF4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color w:val="698CC5"/>
        <w:sz w:val="20"/>
        <w:szCs w:val="20"/>
      </w:rPr>
    </w:lvl>
    <w:lvl w:ilvl="1" w:tplc="B32AF3C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F1E4DB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986D37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E0E2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4709B4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092BCB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7E2775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0A8C34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80B214F"/>
    <w:multiLevelType w:val="hybridMultilevel"/>
    <w:tmpl w:val="78363030"/>
    <w:lvl w:ilvl="0" w:tplc="291A2DDC">
      <w:start w:val="1"/>
      <w:numFmt w:val="bullet"/>
      <w:pStyle w:val="Bullet4"/>
      <w:lvlText w:val=""/>
      <w:lvlJc w:val="left"/>
      <w:pPr>
        <w:ind w:left="1996" w:hanging="360"/>
      </w:pPr>
      <w:rPr>
        <w:rFonts w:ascii="Symbol" w:hAnsi="Symbol" w:hint="default"/>
        <w:color w:val="8DB3E2" w:themeColor="text2" w:themeTint="66"/>
      </w:rPr>
    </w:lvl>
    <w:lvl w:ilvl="1" w:tplc="697C2F84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3B7A1C42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6EB6A0C4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2B605C8C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BF523F64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609474CA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2525CEE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A3769454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>
    <w:nsid w:val="4CAD43D4"/>
    <w:multiLevelType w:val="multilevel"/>
    <w:tmpl w:val="59CA1608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6">
    <w:nsid w:val="50A754AD"/>
    <w:multiLevelType w:val="hybridMultilevel"/>
    <w:tmpl w:val="7CF66E7C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5B2F6FA9"/>
    <w:multiLevelType w:val="hybridMultilevel"/>
    <w:tmpl w:val="027A5F5C"/>
    <w:lvl w:ilvl="0" w:tplc="3112E9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698CC5"/>
        <w:sz w:val="20"/>
        <w:szCs w:val="20"/>
      </w:rPr>
    </w:lvl>
    <w:lvl w:ilvl="1" w:tplc="C2FCEE4C">
      <w:start w:val="1"/>
      <w:numFmt w:val="bullet"/>
      <w:pStyle w:val="Bullet2"/>
      <w:lvlText w:val="o"/>
      <w:lvlJc w:val="left"/>
      <w:pPr>
        <w:ind w:left="1080" w:hanging="360"/>
      </w:pPr>
      <w:rPr>
        <w:rFonts w:ascii="Courier New" w:hAnsi="Courier New" w:hint="default"/>
        <w:color w:val="8DB3E2" w:themeColor="text2" w:themeTint="66"/>
      </w:rPr>
    </w:lvl>
    <w:lvl w:ilvl="2" w:tplc="875AF8F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8DB3E2" w:themeColor="text2" w:themeTint="66"/>
      </w:rPr>
    </w:lvl>
    <w:lvl w:ilvl="3" w:tplc="A656E58C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  <w:color w:val="8DB3E2" w:themeColor="text2" w:themeTint="66"/>
      </w:rPr>
    </w:lvl>
    <w:lvl w:ilvl="4" w:tplc="B53C68D4">
      <w:start w:val="1"/>
      <w:numFmt w:val="bullet"/>
      <w:lvlText w:val=""/>
      <w:lvlJc w:val="left"/>
      <w:pPr>
        <w:ind w:left="3240" w:hanging="360"/>
      </w:pPr>
      <w:rPr>
        <w:rFonts w:ascii="Wingdings" w:hAnsi="Wingdings" w:hint="default"/>
        <w:color w:val="8DB3E2" w:themeColor="text2" w:themeTint="66"/>
      </w:rPr>
    </w:lvl>
    <w:lvl w:ilvl="5" w:tplc="FC60873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F44232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07CCF4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35E01D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02A51DE"/>
    <w:multiLevelType w:val="hybridMultilevel"/>
    <w:tmpl w:val="66462AB6"/>
    <w:lvl w:ilvl="0" w:tplc="F7EE1EAA">
      <w:start w:val="1"/>
      <w:numFmt w:val="bullet"/>
      <w:pStyle w:val="Bullet5"/>
      <w:lvlText w:val=""/>
      <w:lvlJc w:val="left"/>
      <w:pPr>
        <w:ind w:left="2421" w:hanging="360"/>
      </w:pPr>
      <w:rPr>
        <w:rFonts w:ascii="Wingdings" w:hAnsi="Wingdings" w:hint="default"/>
        <w:color w:val="8DB3E2" w:themeColor="text2" w:themeTint="66"/>
      </w:rPr>
    </w:lvl>
    <w:lvl w:ilvl="1" w:tplc="BA828566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1B887D8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62A48C68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EBB2960E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CA8FC3C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465470A8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355A3792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407429B0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0"/>
  </w:num>
  <w:num w:numId="5">
    <w:abstractNumId w:val="4"/>
  </w:num>
  <w:num w:numId="6">
    <w:abstractNumId w:val="8"/>
  </w:num>
  <w:num w:numId="7">
    <w:abstractNumId w:val="3"/>
  </w:num>
  <w:num w:numId="8">
    <w:abstractNumId w:val="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078"/>
    <w:rsid w:val="00000EB2"/>
    <w:rsid w:val="0000508B"/>
    <w:rsid w:val="00005279"/>
    <w:rsid w:val="00011B85"/>
    <w:rsid w:val="00014396"/>
    <w:rsid w:val="0001496C"/>
    <w:rsid w:val="000162FB"/>
    <w:rsid w:val="00016DF9"/>
    <w:rsid w:val="0002251A"/>
    <w:rsid w:val="00022AD5"/>
    <w:rsid w:val="0002444F"/>
    <w:rsid w:val="00024B0B"/>
    <w:rsid w:val="000320DA"/>
    <w:rsid w:val="000321A0"/>
    <w:rsid w:val="0003245F"/>
    <w:rsid w:val="000352A1"/>
    <w:rsid w:val="0003691A"/>
    <w:rsid w:val="00037820"/>
    <w:rsid w:val="00042036"/>
    <w:rsid w:val="00046B5F"/>
    <w:rsid w:val="00047872"/>
    <w:rsid w:val="00051294"/>
    <w:rsid w:val="00051CD5"/>
    <w:rsid w:val="00053964"/>
    <w:rsid w:val="00053E62"/>
    <w:rsid w:val="00054A6C"/>
    <w:rsid w:val="00054FCC"/>
    <w:rsid w:val="0005548F"/>
    <w:rsid w:val="00056CE1"/>
    <w:rsid w:val="00056CEF"/>
    <w:rsid w:val="00056E4E"/>
    <w:rsid w:val="00057CC6"/>
    <w:rsid w:val="00061AD9"/>
    <w:rsid w:val="0006421C"/>
    <w:rsid w:val="00064783"/>
    <w:rsid w:val="00065AA1"/>
    <w:rsid w:val="00066406"/>
    <w:rsid w:val="00071CEF"/>
    <w:rsid w:val="0007459D"/>
    <w:rsid w:val="00077BAF"/>
    <w:rsid w:val="00080747"/>
    <w:rsid w:val="000822E7"/>
    <w:rsid w:val="00083651"/>
    <w:rsid w:val="0008483D"/>
    <w:rsid w:val="00085123"/>
    <w:rsid w:val="00087E39"/>
    <w:rsid w:val="000968A7"/>
    <w:rsid w:val="000A114A"/>
    <w:rsid w:val="000A1547"/>
    <w:rsid w:val="000A223E"/>
    <w:rsid w:val="000A3292"/>
    <w:rsid w:val="000A3D4C"/>
    <w:rsid w:val="000A45D8"/>
    <w:rsid w:val="000A50C0"/>
    <w:rsid w:val="000A5699"/>
    <w:rsid w:val="000B0A6D"/>
    <w:rsid w:val="000B13D3"/>
    <w:rsid w:val="000B18D1"/>
    <w:rsid w:val="000B21ED"/>
    <w:rsid w:val="000B5206"/>
    <w:rsid w:val="000B578F"/>
    <w:rsid w:val="000B6A92"/>
    <w:rsid w:val="000C340D"/>
    <w:rsid w:val="000C372A"/>
    <w:rsid w:val="000C50D1"/>
    <w:rsid w:val="000C771A"/>
    <w:rsid w:val="000C7C15"/>
    <w:rsid w:val="000D26FF"/>
    <w:rsid w:val="000E03BF"/>
    <w:rsid w:val="000E29CB"/>
    <w:rsid w:val="000E4CA4"/>
    <w:rsid w:val="000E5353"/>
    <w:rsid w:val="000E6291"/>
    <w:rsid w:val="000E7DB2"/>
    <w:rsid w:val="000F0CDE"/>
    <w:rsid w:val="000F1333"/>
    <w:rsid w:val="000F30E6"/>
    <w:rsid w:val="000F32F0"/>
    <w:rsid w:val="000F3C06"/>
    <w:rsid w:val="000F74AD"/>
    <w:rsid w:val="000F74C1"/>
    <w:rsid w:val="00104106"/>
    <w:rsid w:val="00106288"/>
    <w:rsid w:val="00112ADB"/>
    <w:rsid w:val="00116846"/>
    <w:rsid w:val="001170A6"/>
    <w:rsid w:val="00120B38"/>
    <w:rsid w:val="00121E31"/>
    <w:rsid w:val="00123AAA"/>
    <w:rsid w:val="00124303"/>
    <w:rsid w:val="001314F7"/>
    <w:rsid w:val="0013178C"/>
    <w:rsid w:val="00132816"/>
    <w:rsid w:val="001337F7"/>
    <w:rsid w:val="00134382"/>
    <w:rsid w:val="00137025"/>
    <w:rsid w:val="00137F55"/>
    <w:rsid w:val="001413BC"/>
    <w:rsid w:val="00141C05"/>
    <w:rsid w:val="001463B8"/>
    <w:rsid w:val="00151231"/>
    <w:rsid w:val="00152977"/>
    <w:rsid w:val="001549E9"/>
    <w:rsid w:val="00154A38"/>
    <w:rsid w:val="00161B84"/>
    <w:rsid w:val="001627B5"/>
    <w:rsid w:val="00164A6F"/>
    <w:rsid w:val="00165616"/>
    <w:rsid w:val="00166C5C"/>
    <w:rsid w:val="00166E88"/>
    <w:rsid w:val="00171BF8"/>
    <w:rsid w:val="00174C71"/>
    <w:rsid w:val="00174FF8"/>
    <w:rsid w:val="0017643F"/>
    <w:rsid w:val="00177313"/>
    <w:rsid w:val="00177B24"/>
    <w:rsid w:val="00177C2F"/>
    <w:rsid w:val="00177FB5"/>
    <w:rsid w:val="00182969"/>
    <w:rsid w:val="00182C9D"/>
    <w:rsid w:val="0018396E"/>
    <w:rsid w:val="00183CDE"/>
    <w:rsid w:val="001843F3"/>
    <w:rsid w:val="00185CCE"/>
    <w:rsid w:val="00185DD6"/>
    <w:rsid w:val="00186D5A"/>
    <w:rsid w:val="00187567"/>
    <w:rsid w:val="00187BA3"/>
    <w:rsid w:val="00193E92"/>
    <w:rsid w:val="001948FC"/>
    <w:rsid w:val="00195065"/>
    <w:rsid w:val="00195E87"/>
    <w:rsid w:val="00197E63"/>
    <w:rsid w:val="001A169E"/>
    <w:rsid w:val="001A1FB2"/>
    <w:rsid w:val="001A702F"/>
    <w:rsid w:val="001A79A9"/>
    <w:rsid w:val="001B0CB3"/>
    <w:rsid w:val="001B0D24"/>
    <w:rsid w:val="001B1F39"/>
    <w:rsid w:val="001B3B5B"/>
    <w:rsid w:val="001B45B7"/>
    <w:rsid w:val="001B515E"/>
    <w:rsid w:val="001B5F8C"/>
    <w:rsid w:val="001B761C"/>
    <w:rsid w:val="001C02AA"/>
    <w:rsid w:val="001C1381"/>
    <w:rsid w:val="001C3330"/>
    <w:rsid w:val="001C4223"/>
    <w:rsid w:val="001C4662"/>
    <w:rsid w:val="001C6476"/>
    <w:rsid w:val="001D1264"/>
    <w:rsid w:val="001D211A"/>
    <w:rsid w:val="001D2C27"/>
    <w:rsid w:val="001D57CD"/>
    <w:rsid w:val="001D68AB"/>
    <w:rsid w:val="001D75A6"/>
    <w:rsid w:val="001D7B38"/>
    <w:rsid w:val="001E0981"/>
    <w:rsid w:val="001E0AC0"/>
    <w:rsid w:val="001E0D20"/>
    <w:rsid w:val="001E2A12"/>
    <w:rsid w:val="001E2CD6"/>
    <w:rsid w:val="001E413B"/>
    <w:rsid w:val="001E4B61"/>
    <w:rsid w:val="001E4D44"/>
    <w:rsid w:val="001E65D5"/>
    <w:rsid w:val="001E7D81"/>
    <w:rsid w:val="001F4298"/>
    <w:rsid w:val="001F49CC"/>
    <w:rsid w:val="001F4AAB"/>
    <w:rsid w:val="001F5139"/>
    <w:rsid w:val="001F54AC"/>
    <w:rsid w:val="001F59F7"/>
    <w:rsid w:val="001F7F4A"/>
    <w:rsid w:val="00201793"/>
    <w:rsid w:val="00203787"/>
    <w:rsid w:val="00204906"/>
    <w:rsid w:val="00206C54"/>
    <w:rsid w:val="00206D30"/>
    <w:rsid w:val="0021578A"/>
    <w:rsid w:val="00223792"/>
    <w:rsid w:val="002304CE"/>
    <w:rsid w:val="00233CDB"/>
    <w:rsid w:val="00234BE8"/>
    <w:rsid w:val="00234C6A"/>
    <w:rsid w:val="00236DE8"/>
    <w:rsid w:val="002405BE"/>
    <w:rsid w:val="00241144"/>
    <w:rsid w:val="00241467"/>
    <w:rsid w:val="00241594"/>
    <w:rsid w:val="00244268"/>
    <w:rsid w:val="002472E4"/>
    <w:rsid w:val="00247625"/>
    <w:rsid w:val="002509DB"/>
    <w:rsid w:val="00251753"/>
    <w:rsid w:val="002523BD"/>
    <w:rsid w:val="0025371A"/>
    <w:rsid w:val="00255208"/>
    <w:rsid w:val="002562D1"/>
    <w:rsid w:val="0025679E"/>
    <w:rsid w:val="00257B88"/>
    <w:rsid w:val="0026135F"/>
    <w:rsid w:val="0026262A"/>
    <w:rsid w:val="00262C08"/>
    <w:rsid w:val="00262CAF"/>
    <w:rsid w:val="00263890"/>
    <w:rsid w:val="00266935"/>
    <w:rsid w:val="0027271B"/>
    <w:rsid w:val="002734F5"/>
    <w:rsid w:val="00273DAF"/>
    <w:rsid w:val="00277F17"/>
    <w:rsid w:val="0029718F"/>
    <w:rsid w:val="00297DFC"/>
    <w:rsid w:val="002A4748"/>
    <w:rsid w:val="002A5F32"/>
    <w:rsid w:val="002B746C"/>
    <w:rsid w:val="002B76F9"/>
    <w:rsid w:val="002C0751"/>
    <w:rsid w:val="002C1D32"/>
    <w:rsid w:val="002C1EA3"/>
    <w:rsid w:val="002C25F4"/>
    <w:rsid w:val="002C5676"/>
    <w:rsid w:val="002D25B9"/>
    <w:rsid w:val="002D593B"/>
    <w:rsid w:val="002E0543"/>
    <w:rsid w:val="002E0747"/>
    <w:rsid w:val="002E1460"/>
    <w:rsid w:val="002E1A76"/>
    <w:rsid w:val="002E1AB2"/>
    <w:rsid w:val="002E1B6B"/>
    <w:rsid w:val="002E563E"/>
    <w:rsid w:val="002E790C"/>
    <w:rsid w:val="002F1E37"/>
    <w:rsid w:val="002F1E43"/>
    <w:rsid w:val="00301E0B"/>
    <w:rsid w:val="00302DD4"/>
    <w:rsid w:val="003052EC"/>
    <w:rsid w:val="00305700"/>
    <w:rsid w:val="00306D33"/>
    <w:rsid w:val="00307AC3"/>
    <w:rsid w:val="00314A94"/>
    <w:rsid w:val="0031657A"/>
    <w:rsid w:val="003176E7"/>
    <w:rsid w:val="00320164"/>
    <w:rsid w:val="0032203E"/>
    <w:rsid w:val="00325067"/>
    <w:rsid w:val="003269AC"/>
    <w:rsid w:val="0033149C"/>
    <w:rsid w:val="00335C6F"/>
    <w:rsid w:val="003368EE"/>
    <w:rsid w:val="00337508"/>
    <w:rsid w:val="00337F2B"/>
    <w:rsid w:val="00341821"/>
    <w:rsid w:val="00343179"/>
    <w:rsid w:val="003433BA"/>
    <w:rsid w:val="0034363C"/>
    <w:rsid w:val="0034442B"/>
    <w:rsid w:val="00347BA8"/>
    <w:rsid w:val="003504E2"/>
    <w:rsid w:val="00350A18"/>
    <w:rsid w:val="00351EF5"/>
    <w:rsid w:val="00355422"/>
    <w:rsid w:val="00355E49"/>
    <w:rsid w:val="00361890"/>
    <w:rsid w:val="00361A30"/>
    <w:rsid w:val="0036354A"/>
    <w:rsid w:val="003657C4"/>
    <w:rsid w:val="00366D0F"/>
    <w:rsid w:val="00366FA7"/>
    <w:rsid w:val="00367161"/>
    <w:rsid w:val="00371CA7"/>
    <w:rsid w:val="00376DCB"/>
    <w:rsid w:val="00377C31"/>
    <w:rsid w:val="00380DAC"/>
    <w:rsid w:val="0038383E"/>
    <w:rsid w:val="00383CF0"/>
    <w:rsid w:val="00384601"/>
    <w:rsid w:val="0038547D"/>
    <w:rsid w:val="00385980"/>
    <w:rsid w:val="00387E08"/>
    <w:rsid w:val="00390B61"/>
    <w:rsid w:val="00390D4A"/>
    <w:rsid w:val="00393359"/>
    <w:rsid w:val="003941BE"/>
    <w:rsid w:val="0039545E"/>
    <w:rsid w:val="003A025A"/>
    <w:rsid w:val="003A1517"/>
    <w:rsid w:val="003A347A"/>
    <w:rsid w:val="003A4029"/>
    <w:rsid w:val="003B11D9"/>
    <w:rsid w:val="003B23BC"/>
    <w:rsid w:val="003B23C2"/>
    <w:rsid w:val="003B2897"/>
    <w:rsid w:val="003B4C97"/>
    <w:rsid w:val="003B572D"/>
    <w:rsid w:val="003B5BF0"/>
    <w:rsid w:val="003B7980"/>
    <w:rsid w:val="003C21B9"/>
    <w:rsid w:val="003C3454"/>
    <w:rsid w:val="003C3D4D"/>
    <w:rsid w:val="003C5099"/>
    <w:rsid w:val="003C5AF4"/>
    <w:rsid w:val="003C6283"/>
    <w:rsid w:val="003C6484"/>
    <w:rsid w:val="003D099F"/>
    <w:rsid w:val="003D38F1"/>
    <w:rsid w:val="003D7CCB"/>
    <w:rsid w:val="003E2B9D"/>
    <w:rsid w:val="003E6128"/>
    <w:rsid w:val="003F2510"/>
    <w:rsid w:val="003F2F84"/>
    <w:rsid w:val="003F4055"/>
    <w:rsid w:val="003F49E3"/>
    <w:rsid w:val="004001FE"/>
    <w:rsid w:val="004024D2"/>
    <w:rsid w:val="004047C2"/>
    <w:rsid w:val="00406289"/>
    <w:rsid w:val="00410029"/>
    <w:rsid w:val="00411859"/>
    <w:rsid w:val="004154AB"/>
    <w:rsid w:val="00416754"/>
    <w:rsid w:val="0041703B"/>
    <w:rsid w:val="00417D5A"/>
    <w:rsid w:val="0042261A"/>
    <w:rsid w:val="004268E1"/>
    <w:rsid w:val="004278BB"/>
    <w:rsid w:val="00430234"/>
    <w:rsid w:val="004316F3"/>
    <w:rsid w:val="00432CF0"/>
    <w:rsid w:val="004360B6"/>
    <w:rsid w:val="00436E1A"/>
    <w:rsid w:val="004402D8"/>
    <w:rsid w:val="0044380D"/>
    <w:rsid w:val="00447A62"/>
    <w:rsid w:val="0045020F"/>
    <w:rsid w:val="004507F3"/>
    <w:rsid w:val="004520D9"/>
    <w:rsid w:val="0045596C"/>
    <w:rsid w:val="004566A5"/>
    <w:rsid w:val="00461EAF"/>
    <w:rsid w:val="00462F66"/>
    <w:rsid w:val="00466B35"/>
    <w:rsid w:val="00470AAE"/>
    <w:rsid w:val="0047418B"/>
    <w:rsid w:val="00477D56"/>
    <w:rsid w:val="004802A8"/>
    <w:rsid w:val="00481F4A"/>
    <w:rsid w:val="00482B2A"/>
    <w:rsid w:val="00482D8B"/>
    <w:rsid w:val="004846ED"/>
    <w:rsid w:val="00486AC5"/>
    <w:rsid w:val="00487BCA"/>
    <w:rsid w:val="00490A82"/>
    <w:rsid w:val="004913A8"/>
    <w:rsid w:val="00492F45"/>
    <w:rsid w:val="0049384F"/>
    <w:rsid w:val="00494503"/>
    <w:rsid w:val="004A0D23"/>
    <w:rsid w:val="004A17FB"/>
    <w:rsid w:val="004A1FE3"/>
    <w:rsid w:val="004A29A1"/>
    <w:rsid w:val="004A4046"/>
    <w:rsid w:val="004A6E38"/>
    <w:rsid w:val="004A7612"/>
    <w:rsid w:val="004B04BF"/>
    <w:rsid w:val="004B0977"/>
    <w:rsid w:val="004B127A"/>
    <w:rsid w:val="004B1CD2"/>
    <w:rsid w:val="004B1EBE"/>
    <w:rsid w:val="004B35E1"/>
    <w:rsid w:val="004B4B5F"/>
    <w:rsid w:val="004B4B64"/>
    <w:rsid w:val="004B5399"/>
    <w:rsid w:val="004C3C1C"/>
    <w:rsid w:val="004C4548"/>
    <w:rsid w:val="004C4949"/>
    <w:rsid w:val="004D40E3"/>
    <w:rsid w:val="004D5ECB"/>
    <w:rsid w:val="004D6BAB"/>
    <w:rsid w:val="004D6FBB"/>
    <w:rsid w:val="004E2BC3"/>
    <w:rsid w:val="004E2D49"/>
    <w:rsid w:val="004E3CA3"/>
    <w:rsid w:val="004E514B"/>
    <w:rsid w:val="004E756C"/>
    <w:rsid w:val="004E7C73"/>
    <w:rsid w:val="004F1B7E"/>
    <w:rsid w:val="004F3BFD"/>
    <w:rsid w:val="004F46E4"/>
    <w:rsid w:val="00507584"/>
    <w:rsid w:val="00507A41"/>
    <w:rsid w:val="0051265A"/>
    <w:rsid w:val="00514DC6"/>
    <w:rsid w:val="00516C7E"/>
    <w:rsid w:val="00521F82"/>
    <w:rsid w:val="0052456A"/>
    <w:rsid w:val="0052572A"/>
    <w:rsid w:val="005262DE"/>
    <w:rsid w:val="00530F67"/>
    <w:rsid w:val="005323CE"/>
    <w:rsid w:val="0053288A"/>
    <w:rsid w:val="005335B1"/>
    <w:rsid w:val="00534EFE"/>
    <w:rsid w:val="00535554"/>
    <w:rsid w:val="00540ACB"/>
    <w:rsid w:val="00540B63"/>
    <w:rsid w:val="00542AAB"/>
    <w:rsid w:val="00543625"/>
    <w:rsid w:val="00544AFC"/>
    <w:rsid w:val="00544EBF"/>
    <w:rsid w:val="00547457"/>
    <w:rsid w:val="0055265A"/>
    <w:rsid w:val="00555E43"/>
    <w:rsid w:val="00556C07"/>
    <w:rsid w:val="00557AE8"/>
    <w:rsid w:val="00557B0A"/>
    <w:rsid w:val="00557B60"/>
    <w:rsid w:val="00567B0E"/>
    <w:rsid w:val="00567D4A"/>
    <w:rsid w:val="00570708"/>
    <w:rsid w:val="00570F66"/>
    <w:rsid w:val="005717EF"/>
    <w:rsid w:val="0057268C"/>
    <w:rsid w:val="00574BD9"/>
    <w:rsid w:val="00574FE1"/>
    <w:rsid w:val="00581031"/>
    <w:rsid w:val="0058161C"/>
    <w:rsid w:val="00583EC7"/>
    <w:rsid w:val="00584200"/>
    <w:rsid w:val="0058424C"/>
    <w:rsid w:val="005901E7"/>
    <w:rsid w:val="00595162"/>
    <w:rsid w:val="00595E05"/>
    <w:rsid w:val="005A231A"/>
    <w:rsid w:val="005A4C9E"/>
    <w:rsid w:val="005A5357"/>
    <w:rsid w:val="005A6297"/>
    <w:rsid w:val="005A71EB"/>
    <w:rsid w:val="005B1951"/>
    <w:rsid w:val="005B3F0F"/>
    <w:rsid w:val="005B4B1A"/>
    <w:rsid w:val="005B67E2"/>
    <w:rsid w:val="005C2211"/>
    <w:rsid w:val="005C3634"/>
    <w:rsid w:val="005D0FD3"/>
    <w:rsid w:val="005D367B"/>
    <w:rsid w:val="005D52CE"/>
    <w:rsid w:val="005E0530"/>
    <w:rsid w:val="005E3A93"/>
    <w:rsid w:val="005E5579"/>
    <w:rsid w:val="005E57E3"/>
    <w:rsid w:val="005E6041"/>
    <w:rsid w:val="005E62D9"/>
    <w:rsid w:val="005E6E80"/>
    <w:rsid w:val="005E75CE"/>
    <w:rsid w:val="005F068E"/>
    <w:rsid w:val="005F0C44"/>
    <w:rsid w:val="005F0C81"/>
    <w:rsid w:val="005F2847"/>
    <w:rsid w:val="005F4DD7"/>
    <w:rsid w:val="005F632D"/>
    <w:rsid w:val="00601906"/>
    <w:rsid w:val="006025E6"/>
    <w:rsid w:val="0060498B"/>
    <w:rsid w:val="00604A74"/>
    <w:rsid w:val="006064A8"/>
    <w:rsid w:val="0061080D"/>
    <w:rsid w:val="006113FE"/>
    <w:rsid w:val="00614078"/>
    <w:rsid w:val="006148F9"/>
    <w:rsid w:val="006172C9"/>
    <w:rsid w:val="00617E89"/>
    <w:rsid w:val="00620417"/>
    <w:rsid w:val="00621616"/>
    <w:rsid w:val="006232E2"/>
    <w:rsid w:val="00626831"/>
    <w:rsid w:val="00626D9C"/>
    <w:rsid w:val="00627919"/>
    <w:rsid w:val="00631398"/>
    <w:rsid w:val="00632467"/>
    <w:rsid w:val="00632E8E"/>
    <w:rsid w:val="006331F1"/>
    <w:rsid w:val="00634976"/>
    <w:rsid w:val="00636440"/>
    <w:rsid w:val="006370D9"/>
    <w:rsid w:val="006375B3"/>
    <w:rsid w:val="00637710"/>
    <w:rsid w:val="00640E70"/>
    <w:rsid w:val="006423F6"/>
    <w:rsid w:val="006434C7"/>
    <w:rsid w:val="00644F06"/>
    <w:rsid w:val="00646687"/>
    <w:rsid w:val="00654B86"/>
    <w:rsid w:val="00655A57"/>
    <w:rsid w:val="00656907"/>
    <w:rsid w:val="006609DF"/>
    <w:rsid w:val="006660FB"/>
    <w:rsid w:val="00672EF9"/>
    <w:rsid w:val="00673033"/>
    <w:rsid w:val="00675932"/>
    <w:rsid w:val="00676319"/>
    <w:rsid w:val="00680C06"/>
    <w:rsid w:val="00681270"/>
    <w:rsid w:val="006813DE"/>
    <w:rsid w:val="006833BB"/>
    <w:rsid w:val="00686BEF"/>
    <w:rsid w:val="00686C24"/>
    <w:rsid w:val="00687D05"/>
    <w:rsid w:val="0069288D"/>
    <w:rsid w:val="0069441D"/>
    <w:rsid w:val="006A20A2"/>
    <w:rsid w:val="006A3219"/>
    <w:rsid w:val="006A38F0"/>
    <w:rsid w:val="006A485F"/>
    <w:rsid w:val="006A5DFD"/>
    <w:rsid w:val="006B2723"/>
    <w:rsid w:val="006B4736"/>
    <w:rsid w:val="006B485C"/>
    <w:rsid w:val="006B601C"/>
    <w:rsid w:val="006C187A"/>
    <w:rsid w:val="006C2F82"/>
    <w:rsid w:val="006C4297"/>
    <w:rsid w:val="006C665C"/>
    <w:rsid w:val="006C771F"/>
    <w:rsid w:val="006C7FF3"/>
    <w:rsid w:val="006D39C5"/>
    <w:rsid w:val="006D446F"/>
    <w:rsid w:val="006D63A5"/>
    <w:rsid w:val="006D65CE"/>
    <w:rsid w:val="006D6CF1"/>
    <w:rsid w:val="006E0A6E"/>
    <w:rsid w:val="006E0BEA"/>
    <w:rsid w:val="006E1DD6"/>
    <w:rsid w:val="006E340A"/>
    <w:rsid w:val="006E3527"/>
    <w:rsid w:val="006E456F"/>
    <w:rsid w:val="006E472D"/>
    <w:rsid w:val="006E6B34"/>
    <w:rsid w:val="006E7680"/>
    <w:rsid w:val="006F0172"/>
    <w:rsid w:val="006F2C0F"/>
    <w:rsid w:val="006F499D"/>
    <w:rsid w:val="006F5D8F"/>
    <w:rsid w:val="006F68E1"/>
    <w:rsid w:val="00702C64"/>
    <w:rsid w:val="00707E21"/>
    <w:rsid w:val="0071068B"/>
    <w:rsid w:val="00716796"/>
    <w:rsid w:val="007167C9"/>
    <w:rsid w:val="00723C64"/>
    <w:rsid w:val="00725758"/>
    <w:rsid w:val="0072583B"/>
    <w:rsid w:val="007261E4"/>
    <w:rsid w:val="007264E7"/>
    <w:rsid w:val="00730BAE"/>
    <w:rsid w:val="007327C5"/>
    <w:rsid w:val="00741923"/>
    <w:rsid w:val="007420DA"/>
    <w:rsid w:val="007439C3"/>
    <w:rsid w:val="0074644E"/>
    <w:rsid w:val="007467CF"/>
    <w:rsid w:val="00752275"/>
    <w:rsid w:val="00754570"/>
    <w:rsid w:val="00757586"/>
    <w:rsid w:val="007606C2"/>
    <w:rsid w:val="0076290F"/>
    <w:rsid w:val="00762CFE"/>
    <w:rsid w:val="007661F7"/>
    <w:rsid w:val="0077006C"/>
    <w:rsid w:val="00771678"/>
    <w:rsid w:val="007743EB"/>
    <w:rsid w:val="007752F1"/>
    <w:rsid w:val="0077698C"/>
    <w:rsid w:val="00781CD6"/>
    <w:rsid w:val="00782D1E"/>
    <w:rsid w:val="00782ED1"/>
    <w:rsid w:val="007843AE"/>
    <w:rsid w:val="00787974"/>
    <w:rsid w:val="00790629"/>
    <w:rsid w:val="007912A3"/>
    <w:rsid w:val="00791926"/>
    <w:rsid w:val="00793530"/>
    <w:rsid w:val="007960DF"/>
    <w:rsid w:val="007969BC"/>
    <w:rsid w:val="007A169A"/>
    <w:rsid w:val="007A34D0"/>
    <w:rsid w:val="007A6C4D"/>
    <w:rsid w:val="007A748D"/>
    <w:rsid w:val="007B0BF0"/>
    <w:rsid w:val="007B12CC"/>
    <w:rsid w:val="007B1AC5"/>
    <w:rsid w:val="007B41AC"/>
    <w:rsid w:val="007B4566"/>
    <w:rsid w:val="007B6032"/>
    <w:rsid w:val="007B6059"/>
    <w:rsid w:val="007B69B7"/>
    <w:rsid w:val="007B6BF6"/>
    <w:rsid w:val="007C008E"/>
    <w:rsid w:val="007C31EB"/>
    <w:rsid w:val="007C34CC"/>
    <w:rsid w:val="007C393B"/>
    <w:rsid w:val="007C6DBF"/>
    <w:rsid w:val="007C769D"/>
    <w:rsid w:val="007D0F43"/>
    <w:rsid w:val="007D1836"/>
    <w:rsid w:val="007D3493"/>
    <w:rsid w:val="007D4D44"/>
    <w:rsid w:val="007E4249"/>
    <w:rsid w:val="007F1006"/>
    <w:rsid w:val="007F1CB3"/>
    <w:rsid w:val="007F2288"/>
    <w:rsid w:val="007F4145"/>
    <w:rsid w:val="007F5DF0"/>
    <w:rsid w:val="007F7869"/>
    <w:rsid w:val="008005C6"/>
    <w:rsid w:val="008013CE"/>
    <w:rsid w:val="00802792"/>
    <w:rsid w:val="00803BF1"/>
    <w:rsid w:val="008056DA"/>
    <w:rsid w:val="008058B9"/>
    <w:rsid w:val="00805E5D"/>
    <w:rsid w:val="00810B1D"/>
    <w:rsid w:val="0081398D"/>
    <w:rsid w:val="00813D80"/>
    <w:rsid w:val="008167B4"/>
    <w:rsid w:val="00822285"/>
    <w:rsid w:val="00822ADA"/>
    <w:rsid w:val="00824004"/>
    <w:rsid w:val="00825460"/>
    <w:rsid w:val="00831B28"/>
    <w:rsid w:val="008425CA"/>
    <w:rsid w:val="00842CDB"/>
    <w:rsid w:val="0084305A"/>
    <w:rsid w:val="00846484"/>
    <w:rsid w:val="008500DB"/>
    <w:rsid w:val="0085232C"/>
    <w:rsid w:val="0085420D"/>
    <w:rsid w:val="00854939"/>
    <w:rsid w:val="00855195"/>
    <w:rsid w:val="00855FE1"/>
    <w:rsid w:val="0085714F"/>
    <w:rsid w:val="00857F14"/>
    <w:rsid w:val="00861A19"/>
    <w:rsid w:val="00864C6F"/>
    <w:rsid w:val="00865884"/>
    <w:rsid w:val="00872CE1"/>
    <w:rsid w:val="00883198"/>
    <w:rsid w:val="00883456"/>
    <w:rsid w:val="00883BFF"/>
    <w:rsid w:val="00885B1B"/>
    <w:rsid w:val="00891170"/>
    <w:rsid w:val="00894E5E"/>
    <w:rsid w:val="00896B31"/>
    <w:rsid w:val="00897A7C"/>
    <w:rsid w:val="008A4EBA"/>
    <w:rsid w:val="008A4F54"/>
    <w:rsid w:val="008B0F34"/>
    <w:rsid w:val="008B3B9A"/>
    <w:rsid w:val="008B6870"/>
    <w:rsid w:val="008B7080"/>
    <w:rsid w:val="008C012F"/>
    <w:rsid w:val="008C232D"/>
    <w:rsid w:val="008C23CB"/>
    <w:rsid w:val="008C2BE3"/>
    <w:rsid w:val="008C30E7"/>
    <w:rsid w:val="008C311C"/>
    <w:rsid w:val="008C3582"/>
    <w:rsid w:val="008C78C3"/>
    <w:rsid w:val="008D13A3"/>
    <w:rsid w:val="008D3317"/>
    <w:rsid w:val="008D4B4C"/>
    <w:rsid w:val="008D5A06"/>
    <w:rsid w:val="008E0ADA"/>
    <w:rsid w:val="008E2D22"/>
    <w:rsid w:val="008E3DD3"/>
    <w:rsid w:val="008E6ECC"/>
    <w:rsid w:val="008F1F1C"/>
    <w:rsid w:val="008F50E2"/>
    <w:rsid w:val="008F5AD4"/>
    <w:rsid w:val="008F5E8B"/>
    <w:rsid w:val="009000D6"/>
    <w:rsid w:val="00900494"/>
    <w:rsid w:val="00901086"/>
    <w:rsid w:val="00901197"/>
    <w:rsid w:val="00902FDF"/>
    <w:rsid w:val="009034BC"/>
    <w:rsid w:val="00903E73"/>
    <w:rsid w:val="009042F9"/>
    <w:rsid w:val="009043CA"/>
    <w:rsid w:val="00907804"/>
    <w:rsid w:val="009137A0"/>
    <w:rsid w:val="00923D47"/>
    <w:rsid w:val="0092588B"/>
    <w:rsid w:val="00926A90"/>
    <w:rsid w:val="00933333"/>
    <w:rsid w:val="00936A2F"/>
    <w:rsid w:val="009374DD"/>
    <w:rsid w:val="0093780B"/>
    <w:rsid w:val="009400E7"/>
    <w:rsid w:val="009437F7"/>
    <w:rsid w:val="00951387"/>
    <w:rsid w:val="00951888"/>
    <w:rsid w:val="00952850"/>
    <w:rsid w:val="00953E99"/>
    <w:rsid w:val="00954656"/>
    <w:rsid w:val="00956C94"/>
    <w:rsid w:val="009574E7"/>
    <w:rsid w:val="00960AE8"/>
    <w:rsid w:val="009653C5"/>
    <w:rsid w:val="0097156E"/>
    <w:rsid w:val="00977394"/>
    <w:rsid w:val="00977D9C"/>
    <w:rsid w:val="0098249B"/>
    <w:rsid w:val="00983366"/>
    <w:rsid w:val="00984F4E"/>
    <w:rsid w:val="00990C02"/>
    <w:rsid w:val="0099208A"/>
    <w:rsid w:val="0099274A"/>
    <w:rsid w:val="00994D0D"/>
    <w:rsid w:val="0099697A"/>
    <w:rsid w:val="009A166B"/>
    <w:rsid w:val="009B0572"/>
    <w:rsid w:val="009B12BA"/>
    <w:rsid w:val="009B2A1B"/>
    <w:rsid w:val="009B3056"/>
    <w:rsid w:val="009B43E3"/>
    <w:rsid w:val="009B4B63"/>
    <w:rsid w:val="009B5C4B"/>
    <w:rsid w:val="009B6E24"/>
    <w:rsid w:val="009B7E20"/>
    <w:rsid w:val="009C23DD"/>
    <w:rsid w:val="009C35E3"/>
    <w:rsid w:val="009C5D7C"/>
    <w:rsid w:val="009C644D"/>
    <w:rsid w:val="009D0F55"/>
    <w:rsid w:val="009D1AF9"/>
    <w:rsid w:val="009D2616"/>
    <w:rsid w:val="009D5660"/>
    <w:rsid w:val="009E1037"/>
    <w:rsid w:val="009E3E04"/>
    <w:rsid w:val="009E443B"/>
    <w:rsid w:val="009E4B7E"/>
    <w:rsid w:val="009E4D3E"/>
    <w:rsid w:val="009E760C"/>
    <w:rsid w:val="009F07B4"/>
    <w:rsid w:val="009F0D91"/>
    <w:rsid w:val="009F11AB"/>
    <w:rsid w:val="009F2028"/>
    <w:rsid w:val="009F3D36"/>
    <w:rsid w:val="009F5B9E"/>
    <w:rsid w:val="009F6616"/>
    <w:rsid w:val="009F70A1"/>
    <w:rsid w:val="00A0089E"/>
    <w:rsid w:val="00A00D83"/>
    <w:rsid w:val="00A02B41"/>
    <w:rsid w:val="00A10B03"/>
    <w:rsid w:val="00A160BF"/>
    <w:rsid w:val="00A16D6A"/>
    <w:rsid w:val="00A206C0"/>
    <w:rsid w:val="00A211D9"/>
    <w:rsid w:val="00A33CAE"/>
    <w:rsid w:val="00A34403"/>
    <w:rsid w:val="00A36B58"/>
    <w:rsid w:val="00A36CE1"/>
    <w:rsid w:val="00A373A1"/>
    <w:rsid w:val="00A37CD5"/>
    <w:rsid w:val="00A4672D"/>
    <w:rsid w:val="00A47C06"/>
    <w:rsid w:val="00A51E70"/>
    <w:rsid w:val="00A53517"/>
    <w:rsid w:val="00A55140"/>
    <w:rsid w:val="00A55505"/>
    <w:rsid w:val="00A5679F"/>
    <w:rsid w:val="00A56934"/>
    <w:rsid w:val="00A57ED7"/>
    <w:rsid w:val="00A613BC"/>
    <w:rsid w:val="00A63C84"/>
    <w:rsid w:val="00A65AB7"/>
    <w:rsid w:val="00A65F78"/>
    <w:rsid w:val="00A66925"/>
    <w:rsid w:val="00A70C31"/>
    <w:rsid w:val="00A74484"/>
    <w:rsid w:val="00A76082"/>
    <w:rsid w:val="00A7636C"/>
    <w:rsid w:val="00A76CD5"/>
    <w:rsid w:val="00A83DA0"/>
    <w:rsid w:val="00A9310E"/>
    <w:rsid w:val="00A9386B"/>
    <w:rsid w:val="00A94AA0"/>
    <w:rsid w:val="00A95802"/>
    <w:rsid w:val="00A9737C"/>
    <w:rsid w:val="00AA0214"/>
    <w:rsid w:val="00AA2A80"/>
    <w:rsid w:val="00AA2B28"/>
    <w:rsid w:val="00AA544B"/>
    <w:rsid w:val="00AA7690"/>
    <w:rsid w:val="00AB094F"/>
    <w:rsid w:val="00AB15FB"/>
    <w:rsid w:val="00AB507B"/>
    <w:rsid w:val="00AB7AE9"/>
    <w:rsid w:val="00AC191B"/>
    <w:rsid w:val="00AC1B05"/>
    <w:rsid w:val="00AC33AF"/>
    <w:rsid w:val="00AC33E3"/>
    <w:rsid w:val="00AC3B6B"/>
    <w:rsid w:val="00AD0309"/>
    <w:rsid w:val="00AD037D"/>
    <w:rsid w:val="00AD28A9"/>
    <w:rsid w:val="00AD576F"/>
    <w:rsid w:val="00AD7FA4"/>
    <w:rsid w:val="00AE12A8"/>
    <w:rsid w:val="00AE52FC"/>
    <w:rsid w:val="00AE63EE"/>
    <w:rsid w:val="00AE6839"/>
    <w:rsid w:val="00AF368D"/>
    <w:rsid w:val="00AF485B"/>
    <w:rsid w:val="00AF4A98"/>
    <w:rsid w:val="00AF62EC"/>
    <w:rsid w:val="00AF6564"/>
    <w:rsid w:val="00AF7C06"/>
    <w:rsid w:val="00B037DD"/>
    <w:rsid w:val="00B04D56"/>
    <w:rsid w:val="00B114E4"/>
    <w:rsid w:val="00B11796"/>
    <w:rsid w:val="00B1186A"/>
    <w:rsid w:val="00B14F97"/>
    <w:rsid w:val="00B16CA7"/>
    <w:rsid w:val="00B20FF1"/>
    <w:rsid w:val="00B23760"/>
    <w:rsid w:val="00B24021"/>
    <w:rsid w:val="00B24362"/>
    <w:rsid w:val="00B243D9"/>
    <w:rsid w:val="00B24DDB"/>
    <w:rsid w:val="00B257DC"/>
    <w:rsid w:val="00B2605D"/>
    <w:rsid w:val="00B271FA"/>
    <w:rsid w:val="00B27212"/>
    <w:rsid w:val="00B31C13"/>
    <w:rsid w:val="00B32017"/>
    <w:rsid w:val="00B329EB"/>
    <w:rsid w:val="00B3591E"/>
    <w:rsid w:val="00B365F3"/>
    <w:rsid w:val="00B3749A"/>
    <w:rsid w:val="00B37AC8"/>
    <w:rsid w:val="00B400A8"/>
    <w:rsid w:val="00B408A3"/>
    <w:rsid w:val="00B43D75"/>
    <w:rsid w:val="00B44228"/>
    <w:rsid w:val="00B44FCB"/>
    <w:rsid w:val="00B52BA7"/>
    <w:rsid w:val="00B556A2"/>
    <w:rsid w:val="00B56C1A"/>
    <w:rsid w:val="00B570D6"/>
    <w:rsid w:val="00B57647"/>
    <w:rsid w:val="00B60C20"/>
    <w:rsid w:val="00B61ECC"/>
    <w:rsid w:val="00B621E6"/>
    <w:rsid w:val="00B6276C"/>
    <w:rsid w:val="00B63700"/>
    <w:rsid w:val="00B6466D"/>
    <w:rsid w:val="00B647B4"/>
    <w:rsid w:val="00B64C00"/>
    <w:rsid w:val="00B64DA4"/>
    <w:rsid w:val="00B71034"/>
    <w:rsid w:val="00B71B51"/>
    <w:rsid w:val="00B72725"/>
    <w:rsid w:val="00B730B1"/>
    <w:rsid w:val="00B738B4"/>
    <w:rsid w:val="00B73BA0"/>
    <w:rsid w:val="00B75D6F"/>
    <w:rsid w:val="00B77532"/>
    <w:rsid w:val="00B80C17"/>
    <w:rsid w:val="00B84974"/>
    <w:rsid w:val="00B8586F"/>
    <w:rsid w:val="00B85F7C"/>
    <w:rsid w:val="00B90A2D"/>
    <w:rsid w:val="00B912C5"/>
    <w:rsid w:val="00B9162C"/>
    <w:rsid w:val="00B93995"/>
    <w:rsid w:val="00B94DEE"/>
    <w:rsid w:val="00B979C2"/>
    <w:rsid w:val="00BA4E47"/>
    <w:rsid w:val="00BA5772"/>
    <w:rsid w:val="00BB2550"/>
    <w:rsid w:val="00BB393A"/>
    <w:rsid w:val="00BB4570"/>
    <w:rsid w:val="00BB64E9"/>
    <w:rsid w:val="00BB7E91"/>
    <w:rsid w:val="00BC091C"/>
    <w:rsid w:val="00BC49AD"/>
    <w:rsid w:val="00BC4F19"/>
    <w:rsid w:val="00BC60BA"/>
    <w:rsid w:val="00BD1A60"/>
    <w:rsid w:val="00BD450D"/>
    <w:rsid w:val="00BE132C"/>
    <w:rsid w:val="00BE1D8A"/>
    <w:rsid w:val="00BE3BAA"/>
    <w:rsid w:val="00BE4F4C"/>
    <w:rsid w:val="00BE5975"/>
    <w:rsid w:val="00BE59D9"/>
    <w:rsid w:val="00BE64CD"/>
    <w:rsid w:val="00BE6C69"/>
    <w:rsid w:val="00BF0BF5"/>
    <w:rsid w:val="00BF1BAA"/>
    <w:rsid w:val="00BF3ADE"/>
    <w:rsid w:val="00C004D7"/>
    <w:rsid w:val="00C02416"/>
    <w:rsid w:val="00C0248D"/>
    <w:rsid w:val="00C025F2"/>
    <w:rsid w:val="00C05EE2"/>
    <w:rsid w:val="00C06FD5"/>
    <w:rsid w:val="00C07270"/>
    <w:rsid w:val="00C1524B"/>
    <w:rsid w:val="00C16003"/>
    <w:rsid w:val="00C16403"/>
    <w:rsid w:val="00C16C4D"/>
    <w:rsid w:val="00C171B8"/>
    <w:rsid w:val="00C215D7"/>
    <w:rsid w:val="00C26488"/>
    <w:rsid w:val="00C27804"/>
    <w:rsid w:val="00C27A99"/>
    <w:rsid w:val="00C27F88"/>
    <w:rsid w:val="00C315F2"/>
    <w:rsid w:val="00C31E89"/>
    <w:rsid w:val="00C36296"/>
    <w:rsid w:val="00C42A7A"/>
    <w:rsid w:val="00C4462E"/>
    <w:rsid w:val="00C44AB6"/>
    <w:rsid w:val="00C51115"/>
    <w:rsid w:val="00C52576"/>
    <w:rsid w:val="00C526A4"/>
    <w:rsid w:val="00C52E59"/>
    <w:rsid w:val="00C53DD9"/>
    <w:rsid w:val="00C55F31"/>
    <w:rsid w:val="00C563CF"/>
    <w:rsid w:val="00C56CCE"/>
    <w:rsid w:val="00C62021"/>
    <w:rsid w:val="00C629DE"/>
    <w:rsid w:val="00C62A60"/>
    <w:rsid w:val="00C65F0C"/>
    <w:rsid w:val="00C70CF5"/>
    <w:rsid w:val="00C71F8E"/>
    <w:rsid w:val="00C74486"/>
    <w:rsid w:val="00C74524"/>
    <w:rsid w:val="00C7576D"/>
    <w:rsid w:val="00C90623"/>
    <w:rsid w:val="00C91264"/>
    <w:rsid w:val="00C96D8A"/>
    <w:rsid w:val="00C97A14"/>
    <w:rsid w:val="00CB0738"/>
    <w:rsid w:val="00CB0C13"/>
    <w:rsid w:val="00CB1D96"/>
    <w:rsid w:val="00CB4D84"/>
    <w:rsid w:val="00CB7A82"/>
    <w:rsid w:val="00CC1D3F"/>
    <w:rsid w:val="00CC2B6D"/>
    <w:rsid w:val="00CC2FE2"/>
    <w:rsid w:val="00CC3287"/>
    <w:rsid w:val="00CC67F7"/>
    <w:rsid w:val="00CC7BF1"/>
    <w:rsid w:val="00CD0184"/>
    <w:rsid w:val="00CD1BA6"/>
    <w:rsid w:val="00CD6006"/>
    <w:rsid w:val="00CD7088"/>
    <w:rsid w:val="00CD750A"/>
    <w:rsid w:val="00CD7896"/>
    <w:rsid w:val="00CE0E45"/>
    <w:rsid w:val="00CE175F"/>
    <w:rsid w:val="00CE27F1"/>
    <w:rsid w:val="00CE66C4"/>
    <w:rsid w:val="00CE7CAC"/>
    <w:rsid w:val="00CF2396"/>
    <w:rsid w:val="00CF2BDA"/>
    <w:rsid w:val="00CF627F"/>
    <w:rsid w:val="00D0372E"/>
    <w:rsid w:val="00D0398C"/>
    <w:rsid w:val="00D03B4E"/>
    <w:rsid w:val="00D04374"/>
    <w:rsid w:val="00D0563C"/>
    <w:rsid w:val="00D1015E"/>
    <w:rsid w:val="00D105F4"/>
    <w:rsid w:val="00D10A1F"/>
    <w:rsid w:val="00D11FB5"/>
    <w:rsid w:val="00D14650"/>
    <w:rsid w:val="00D15CB9"/>
    <w:rsid w:val="00D17EDE"/>
    <w:rsid w:val="00D238D7"/>
    <w:rsid w:val="00D27768"/>
    <w:rsid w:val="00D31ABC"/>
    <w:rsid w:val="00D32733"/>
    <w:rsid w:val="00D34FF8"/>
    <w:rsid w:val="00D35827"/>
    <w:rsid w:val="00D42939"/>
    <w:rsid w:val="00D43870"/>
    <w:rsid w:val="00D44B7B"/>
    <w:rsid w:val="00D47999"/>
    <w:rsid w:val="00D50B34"/>
    <w:rsid w:val="00D52BCA"/>
    <w:rsid w:val="00D535BE"/>
    <w:rsid w:val="00D536C9"/>
    <w:rsid w:val="00D5556B"/>
    <w:rsid w:val="00D5596D"/>
    <w:rsid w:val="00D5772B"/>
    <w:rsid w:val="00D626D6"/>
    <w:rsid w:val="00D633A3"/>
    <w:rsid w:val="00D64CFD"/>
    <w:rsid w:val="00D71CD3"/>
    <w:rsid w:val="00D72127"/>
    <w:rsid w:val="00D72430"/>
    <w:rsid w:val="00D726F9"/>
    <w:rsid w:val="00D72C56"/>
    <w:rsid w:val="00D75A75"/>
    <w:rsid w:val="00D7642D"/>
    <w:rsid w:val="00D83B2D"/>
    <w:rsid w:val="00D83B72"/>
    <w:rsid w:val="00D85752"/>
    <w:rsid w:val="00D877DC"/>
    <w:rsid w:val="00D91277"/>
    <w:rsid w:val="00D9291B"/>
    <w:rsid w:val="00D92CD9"/>
    <w:rsid w:val="00DA2DFE"/>
    <w:rsid w:val="00DA4BB9"/>
    <w:rsid w:val="00DA4D59"/>
    <w:rsid w:val="00DA5B95"/>
    <w:rsid w:val="00DB1854"/>
    <w:rsid w:val="00DB3868"/>
    <w:rsid w:val="00DB3CE6"/>
    <w:rsid w:val="00DB4809"/>
    <w:rsid w:val="00DB5CDC"/>
    <w:rsid w:val="00DB60E5"/>
    <w:rsid w:val="00DC00E5"/>
    <w:rsid w:val="00DC27C8"/>
    <w:rsid w:val="00DC334A"/>
    <w:rsid w:val="00DC3939"/>
    <w:rsid w:val="00DC48C5"/>
    <w:rsid w:val="00DC60F5"/>
    <w:rsid w:val="00DC6C5C"/>
    <w:rsid w:val="00DC6EB9"/>
    <w:rsid w:val="00DC6F4F"/>
    <w:rsid w:val="00DC778E"/>
    <w:rsid w:val="00DE039F"/>
    <w:rsid w:val="00DE2F79"/>
    <w:rsid w:val="00DE526B"/>
    <w:rsid w:val="00DE66AC"/>
    <w:rsid w:val="00DE708B"/>
    <w:rsid w:val="00DE7674"/>
    <w:rsid w:val="00DE7E83"/>
    <w:rsid w:val="00DF2901"/>
    <w:rsid w:val="00DF5241"/>
    <w:rsid w:val="00E00279"/>
    <w:rsid w:val="00E0262F"/>
    <w:rsid w:val="00E03176"/>
    <w:rsid w:val="00E0451F"/>
    <w:rsid w:val="00E04DE4"/>
    <w:rsid w:val="00E05BDE"/>
    <w:rsid w:val="00E07EC1"/>
    <w:rsid w:val="00E07FB2"/>
    <w:rsid w:val="00E13486"/>
    <w:rsid w:val="00E20542"/>
    <w:rsid w:val="00E211D3"/>
    <w:rsid w:val="00E21D1F"/>
    <w:rsid w:val="00E26A61"/>
    <w:rsid w:val="00E2782C"/>
    <w:rsid w:val="00E30244"/>
    <w:rsid w:val="00E3208E"/>
    <w:rsid w:val="00E3261F"/>
    <w:rsid w:val="00E346BA"/>
    <w:rsid w:val="00E35EC4"/>
    <w:rsid w:val="00E35EDF"/>
    <w:rsid w:val="00E408E7"/>
    <w:rsid w:val="00E414EE"/>
    <w:rsid w:val="00E45B41"/>
    <w:rsid w:val="00E530D7"/>
    <w:rsid w:val="00E53E72"/>
    <w:rsid w:val="00E55951"/>
    <w:rsid w:val="00E6454B"/>
    <w:rsid w:val="00E64A1D"/>
    <w:rsid w:val="00E67553"/>
    <w:rsid w:val="00E73C98"/>
    <w:rsid w:val="00E75A77"/>
    <w:rsid w:val="00E77231"/>
    <w:rsid w:val="00E77C0E"/>
    <w:rsid w:val="00E77FB1"/>
    <w:rsid w:val="00E80BB9"/>
    <w:rsid w:val="00E82CEC"/>
    <w:rsid w:val="00E83898"/>
    <w:rsid w:val="00E953ED"/>
    <w:rsid w:val="00E95DAE"/>
    <w:rsid w:val="00E97157"/>
    <w:rsid w:val="00E97465"/>
    <w:rsid w:val="00E97AA0"/>
    <w:rsid w:val="00EA0A35"/>
    <w:rsid w:val="00EA2337"/>
    <w:rsid w:val="00EA25E2"/>
    <w:rsid w:val="00EA3180"/>
    <w:rsid w:val="00EA34FC"/>
    <w:rsid w:val="00EA3FE4"/>
    <w:rsid w:val="00EA4F43"/>
    <w:rsid w:val="00EA76AE"/>
    <w:rsid w:val="00EA7E31"/>
    <w:rsid w:val="00EB25EB"/>
    <w:rsid w:val="00EB4024"/>
    <w:rsid w:val="00EC24A7"/>
    <w:rsid w:val="00EC296D"/>
    <w:rsid w:val="00EC4999"/>
    <w:rsid w:val="00EC75FC"/>
    <w:rsid w:val="00ED0658"/>
    <w:rsid w:val="00ED3A10"/>
    <w:rsid w:val="00ED7F52"/>
    <w:rsid w:val="00EE1347"/>
    <w:rsid w:val="00EE30CC"/>
    <w:rsid w:val="00EE4DAF"/>
    <w:rsid w:val="00EF25B0"/>
    <w:rsid w:val="00EF2820"/>
    <w:rsid w:val="00EF2B1F"/>
    <w:rsid w:val="00EF30CA"/>
    <w:rsid w:val="00EF4279"/>
    <w:rsid w:val="00EF5922"/>
    <w:rsid w:val="00F01FCD"/>
    <w:rsid w:val="00F02017"/>
    <w:rsid w:val="00F04ED5"/>
    <w:rsid w:val="00F06A8B"/>
    <w:rsid w:val="00F06C09"/>
    <w:rsid w:val="00F07BB4"/>
    <w:rsid w:val="00F132BB"/>
    <w:rsid w:val="00F1657F"/>
    <w:rsid w:val="00F16C39"/>
    <w:rsid w:val="00F22D1A"/>
    <w:rsid w:val="00F237CD"/>
    <w:rsid w:val="00F23AF4"/>
    <w:rsid w:val="00F24E09"/>
    <w:rsid w:val="00F25FA1"/>
    <w:rsid w:val="00F26C03"/>
    <w:rsid w:val="00F31EAF"/>
    <w:rsid w:val="00F333F4"/>
    <w:rsid w:val="00F4022E"/>
    <w:rsid w:val="00F4251B"/>
    <w:rsid w:val="00F43477"/>
    <w:rsid w:val="00F448BF"/>
    <w:rsid w:val="00F455B0"/>
    <w:rsid w:val="00F456F6"/>
    <w:rsid w:val="00F47B2A"/>
    <w:rsid w:val="00F526F4"/>
    <w:rsid w:val="00F52A59"/>
    <w:rsid w:val="00F52EF1"/>
    <w:rsid w:val="00F53064"/>
    <w:rsid w:val="00F5469D"/>
    <w:rsid w:val="00F5580C"/>
    <w:rsid w:val="00F5763A"/>
    <w:rsid w:val="00F57F75"/>
    <w:rsid w:val="00F60782"/>
    <w:rsid w:val="00F6219E"/>
    <w:rsid w:val="00F65781"/>
    <w:rsid w:val="00F667C2"/>
    <w:rsid w:val="00F676E1"/>
    <w:rsid w:val="00F70FA4"/>
    <w:rsid w:val="00F71CFF"/>
    <w:rsid w:val="00F7208E"/>
    <w:rsid w:val="00F72CB6"/>
    <w:rsid w:val="00F76A1E"/>
    <w:rsid w:val="00F76D86"/>
    <w:rsid w:val="00F8186C"/>
    <w:rsid w:val="00F81CC7"/>
    <w:rsid w:val="00F865C9"/>
    <w:rsid w:val="00F86E8D"/>
    <w:rsid w:val="00F91D2A"/>
    <w:rsid w:val="00F93A20"/>
    <w:rsid w:val="00F93D94"/>
    <w:rsid w:val="00F95610"/>
    <w:rsid w:val="00F9570A"/>
    <w:rsid w:val="00F96ADC"/>
    <w:rsid w:val="00F96D98"/>
    <w:rsid w:val="00F96DD5"/>
    <w:rsid w:val="00FA064C"/>
    <w:rsid w:val="00FA3A82"/>
    <w:rsid w:val="00FA44E8"/>
    <w:rsid w:val="00FA4A45"/>
    <w:rsid w:val="00FA4A78"/>
    <w:rsid w:val="00FA4F0E"/>
    <w:rsid w:val="00FA6955"/>
    <w:rsid w:val="00FB1F48"/>
    <w:rsid w:val="00FB210C"/>
    <w:rsid w:val="00FB267D"/>
    <w:rsid w:val="00FB58D2"/>
    <w:rsid w:val="00FC0146"/>
    <w:rsid w:val="00FC3609"/>
    <w:rsid w:val="00FC65EF"/>
    <w:rsid w:val="00FC7011"/>
    <w:rsid w:val="00FD038F"/>
    <w:rsid w:val="00FD0B55"/>
    <w:rsid w:val="00FD1501"/>
    <w:rsid w:val="00FD4521"/>
    <w:rsid w:val="00FD600F"/>
    <w:rsid w:val="00FD691F"/>
    <w:rsid w:val="00FD740D"/>
    <w:rsid w:val="00FE06F9"/>
    <w:rsid w:val="00FE0AB9"/>
    <w:rsid w:val="00FE0C56"/>
    <w:rsid w:val="00FE7093"/>
    <w:rsid w:val="00FF1F7F"/>
    <w:rsid w:val="00FF1FD3"/>
    <w:rsid w:val="00FF20E9"/>
    <w:rsid w:val="00FF212B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004"/>
    <w:pPr>
      <w:jc w:val="both"/>
    </w:pPr>
  </w:style>
  <w:style w:type="paragraph" w:styleId="Ttulo1">
    <w:name w:val="heading 1"/>
    <w:basedOn w:val="Normal"/>
    <w:next w:val="Normal"/>
    <w:link w:val="Ttulo1Car"/>
    <w:qFormat/>
    <w:rsid w:val="00D44B7B"/>
    <w:pPr>
      <w:keepNext/>
      <w:keepLines/>
      <w:numPr>
        <w:numId w:val="1"/>
      </w:numPr>
      <w:pBdr>
        <w:top w:val="single" w:sz="4" w:space="1" w:color="4F81BD" w:themeColor="accent1"/>
        <w:left w:val="single" w:sz="4" w:space="4" w:color="4F81BD" w:themeColor="accent1"/>
        <w:bottom w:val="single" w:sz="4" w:space="1" w:color="4F81BD" w:themeColor="accent1"/>
        <w:right w:val="single" w:sz="4" w:space="4" w:color="4F81BD" w:themeColor="accent1"/>
      </w:pBdr>
      <w:shd w:val="clear" w:color="auto" w:fill="4F81BD" w:themeFill="accent1"/>
      <w:spacing w:before="360" w:after="240" w:line="240" w:lineRule="auto"/>
      <w:outlineLvl w:val="0"/>
    </w:pPr>
    <w:rPr>
      <w:rFonts w:eastAsiaTheme="majorEastAsia" w:cstheme="majorBidi"/>
      <w:b/>
      <w:bCs/>
      <w:color w:val="FFFFFF" w:themeColor="background1"/>
      <w:sz w:val="28"/>
      <w:szCs w:val="28"/>
    </w:rPr>
  </w:style>
  <w:style w:type="paragraph" w:styleId="Ttulo2">
    <w:name w:val="heading 2"/>
    <w:basedOn w:val="Normal"/>
    <w:next w:val="Normal"/>
    <w:link w:val="Ttulo2Car"/>
    <w:unhideWhenUsed/>
    <w:qFormat/>
    <w:rsid w:val="00D44B7B"/>
    <w:pPr>
      <w:keepNext/>
      <w:keepLines/>
      <w:numPr>
        <w:ilvl w:val="1"/>
        <w:numId w:val="1"/>
      </w:numPr>
      <w:pBdr>
        <w:top w:val="single" w:sz="4" w:space="1" w:color="4F81BD" w:themeColor="accent1"/>
        <w:left w:val="single" w:sz="4" w:space="4" w:color="4F81BD" w:themeColor="accent1"/>
        <w:bottom w:val="single" w:sz="4" w:space="1" w:color="4F81BD" w:themeColor="accent1"/>
        <w:right w:val="single" w:sz="4" w:space="4" w:color="4F81BD" w:themeColor="accent1"/>
      </w:pBdr>
      <w:spacing w:before="200" w:after="1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824004"/>
    <w:pPr>
      <w:keepNext/>
      <w:keepLines/>
      <w:numPr>
        <w:ilvl w:val="2"/>
        <w:numId w:val="1"/>
      </w:numPr>
      <w:spacing w:before="200" w:after="12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nhideWhenUsed/>
    <w:qFormat/>
    <w:rsid w:val="00824004"/>
    <w:pPr>
      <w:keepNext/>
      <w:keepLines/>
      <w:numPr>
        <w:ilvl w:val="3"/>
        <w:numId w:val="1"/>
      </w:numPr>
      <w:spacing w:before="200" w:after="12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nhideWhenUsed/>
    <w:qFormat/>
    <w:rsid w:val="00D44B7B"/>
    <w:pPr>
      <w:keepNext/>
      <w:keepLines/>
      <w:numPr>
        <w:ilvl w:val="4"/>
        <w:numId w:val="1"/>
      </w:numPr>
      <w:spacing w:before="200" w:after="0"/>
      <w:outlineLvl w:val="4"/>
    </w:pPr>
    <w:rPr>
      <w:rFonts w:ascii="Calibri" w:eastAsiaTheme="majorEastAsia" w:hAnsi="Calibri" w:cstheme="majorBidi"/>
      <w:color w:val="4F81BD" w:themeColor="accent1"/>
    </w:rPr>
  </w:style>
  <w:style w:type="paragraph" w:styleId="Ttulo6">
    <w:name w:val="heading 6"/>
    <w:basedOn w:val="Normal"/>
    <w:next w:val="Normal"/>
    <w:link w:val="Ttulo6Car"/>
    <w:unhideWhenUsed/>
    <w:qFormat/>
    <w:rsid w:val="00824004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nhideWhenUsed/>
    <w:qFormat/>
    <w:rsid w:val="00824004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nhideWhenUsed/>
    <w:qFormat/>
    <w:rsid w:val="00824004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nhideWhenUsed/>
    <w:qFormat/>
    <w:rsid w:val="00824004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44B7B"/>
    <w:rPr>
      <w:rFonts w:eastAsiaTheme="majorEastAsia" w:cstheme="majorBidi"/>
      <w:b/>
      <w:bCs/>
      <w:color w:val="FFFFFF" w:themeColor="background1"/>
      <w:sz w:val="28"/>
      <w:szCs w:val="28"/>
      <w:shd w:val="clear" w:color="auto" w:fill="4F81BD" w:themeFill="accent1"/>
    </w:rPr>
  </w:style>
  <w:style w:type="character" w:customStyle="1" w:styleId="Ttulo2Car">
    <w:name w:val="Título 2 Car"/>
    <w:basedOn w:val="Fuentedeprrafopredeter"/>
    <w:link w:val="Ttulo2"/>
    <w:uiPriority w:val="9"/>
    <w:rsid w:val="00D44B7B"/>
    <w:rPr>
      <w:rFonts w:eastAsiaTheme="majorEastAsia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824004"/>
    <w:rPr>
      <w:rFonts w:eastAsiaTheme="majorEastAsia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824004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D44B7B"/>
    <w:rPr>
      <w:rFonts w:ascii="Calibri" w:eastAsiaTheme="majorEastAsia" w:hAnsi="Calibri" w:cstheme="majorBidi"/>
      <w:color w:val="4F81BD" w:themeColor="accent1"/>
    </w:rPr>
  </w:style>
  <w:style w:type="character" w:customStyle="1" w:styleId="Ttulo6Car">
    <w:name w:val="Título 6 Car"/>
    <w:basedOn w:val="Fuentedeprrafopredeter"/>
    <w:link w:val="Ttulo6"/>
    <w:uiPriority w:val="9"/>
    <w:rsid w:val="0082400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82400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82400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82400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nespaciado">
    <w:name w:val="No Spacing"/>
    <w:uiPriority w:val="1"/>
    <w:qFormat/>
    <w:rsid w:val="00B64DA4"/>
    <w:pPr>
      <w:spacing w:after="0" w:line="240" w:lineRule="auto"/>
      <w:jc w:val="both"/>
    </w:pPr>
  </w:style>
  <w:style w:type="paragraph" w:styleId="Piedepgina">
    <w:name w:val="footer"/>
    <w:basedOn w:val="Normal"/>
    <w:link w:val="PiedepginaCar"/>
    <w:uiPriority w:val="99"/>
    <w:unhideWhenUsed/>
    <w:rsid w:val="00EE13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1347"/>
  </w:style>
  <w:style w:type="paragraph" w:styleId="Textodeglobo">
    <w:name w:val="Balloon Text"/>
    <w:basedOn w:val="Normal"/>
    <w:link w:val="TextodegloboCar"/>
    <w:uiPriority w:val="99"/>
    <w:semiHidden/>
    <w:unhideWhenUsed/>
    <w:rsid w:val="00EE1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1347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D72C56"/>
    <w:rPr>
      <w:color w:val="808080"/>
    </w:rPr>
  </w:style>
  <w:style w:type="table" w:styleId="Tablaconcuadrcula">
    <w:name w:val="Table Grid"/>
    <w:basedOn w:val="Tablanormal"/>
    <w:uiPriority w:val="59"/>
    <w:rsid w:val="004A29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ORTADA">
    <w:name w:val="PORTADA"/>
    <w:basedOn w:val="Normal"/>
    <w:link w:val="PORTADACar"/>
    <w:autoRedefine/>
    <w:qFormat/>
    <w:rsid w:val="00E13486"/>
    <w:pPr>
      <w:spacing w:before="120" w:after="0" w:line="240" w:lineRule="auto"/>
      <w:jc w:val="center"/>
    </w:pPr>
    <w:rPr>
      <w:rFonts w:ascii="Calibri" w:eastAsia="Times New Roman" w:hAnsi="Calibri" w:cs="Times New Roman"/>
      <w:b/>
      <w:i/>
      <w:color w:val="4F81BD" w:themeColor="accent1"/>
      <w:sz w:val="52"/>
      <w:szCs w:val="20"/>
    </w:rPr>
  </w:style>
  <w:style w:type="character" w:customStyle="1" w:styleId="PORTADACar">
    <w:name w:val="PORTADA Car"/>
    <w:basedOn w:val="Fuentedeprrafopredeter"/>
    <w:link w:val="PORTADA"/>
    <w:rsid w:val="00E13486"/>
    <w:rPr>
      <w:rFonts w:ascii="Calibri" w:eastAsia="Times New Roman" w:hAnsi="Calibri" w:cs="Times New Roman"/>
      <w:b/>
      <w:i/>
      <w:color w:val="4F81BD" w:themeColor="accent1"/>
      <w:sz w:val="52"/>
      <w:szCs w:val="20"/>
    </w:rPr>
  </w:style>
  <w:style w:type="paragraph" w:customStyle="1" w:styleId="PORTADAPIE">
    <w:name w:val="PORTADA PIE"/>
    <w:basedOn w:val="Piedepgina"/>
    <w:link w:val="PORTADAPIECar"/>
    <w:autoRedefine/>
    <w:rsid w:val="00824004"/>
    <w:pPr>
      <w:tabs>
        <w:tab w:val="clear" w:pos="4252"/>
        <w:tab w:val="clear" w:pos="8504"/>
        <w:tab w:val="center" w:pos="4320"/>
        <w:tab w:val="right" w:pos="9498"/>
      </w:tabs>
      <w:spacing w:before="120"/>
    </w:pPr>
    <w:rPr>
      <w:rFonts w:ascii="Calibri" w:eastAsia="Times New Roman" w:hAnsi="Calibri" w:cs="Times New Roman"/>
      <w:b/>
      <w:i/>
      <w:color w:val="365F91" w:themeColor="accent1" w:themeShade="BF"/>
      <w:sz w:val="24"/>
      <w:szCs w:val="20"/>
    </w:rPr>
  </w:style>
  <w:style w:type="character" w:customStyle="1" w:styleId="PORTADAPIECar">
    <w:name w:val="PORTADA PIE Car"/>
    <w:basedOn w:val="Fuentedeprrafopredeter"/>
    <w:link w:val="PORTADAPIE"/>
    <w:rsid w:val="00824004"/>
    <w:rPr>
      <w:rFonts w:ascii="Calibri" w:eastAsia="Times New Roman" w:hAnsi="Calibri" w:cs="Times New Roman"/>
      <w:b/>
      <w:i/>
      <w:color w:val="365F91" w:themeColor="accent1" w:themeShade="BF"/>
      <w:sz w:val="24"/>
      <w:szCs w:val="20"/>
    </w:rPr>
  </w:style>
  <w:style w:type="paragraph" w:customStyle="1" w:styleId="Bullet1">
    <w:name w:val="Bullet 1"/>
    <w:basedOn w:val="Normal"/>
    <w:link w:val="Bullet1Car"/>
    <w:qFormat/>
    <w:rsid w:val="00B64DA4"/>
    <w:pPr>
      <w:numPr>
        <w:numId w:val="2"/>
      </w:numPr>
      <w:spacing w:after="120"/>
    </w:pPr>
  </w:style>
  <w:style w:type="character" w:customStyle="1" w:styleId="Bullet1Car">
    <w:name w:val="Bullet 1 Car"/>
    <w:basedOn w:val="Fuentedeprrafopredeter"/>
    <w:link w:val="Bullet1"/>
    <w:rsid w:val="00B64DA4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47872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47872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047872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4787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4787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47872"/>
    <w:rPr>
      <w:vertAlign w:val="superscript"/>
    </w:rPr>
  </w:style>
  <w:style w:type="paragraph" w:customStyle="1" w:styleId="Bullet2">
    <w:name w:val="Bullet 2"/>
    <w:basedOn w:val="Bullet1"/>
    <w:link w:val="Bullet2Car"/>
    <w:qFormat/>
    <w:rsid w:val="00FA3A82"/>
    <w:pPr>
      <w:numPr>
        <w:ilvl w:val="1"/>
        <w:numId w:val="3"/>
      </w:numPr>
    </w:pPr>
  </w:style>
  <w:style w:type="character" w:customStyle="1" w:styleId="Bullet2Car">
    <w:name w:val="Bullet 2 Car"/>
    <w:basedOn w:val="Bullet1Car"/>
    <w:link w:val="Bullet2"/>
    <w:rsid w:val="00FA3A82"/>
  </w:style>
  <w:style w:type="paragraph" w:customStyle="1" w:styleId="Bullet3">
    <w:name w:val="Bullet 3"/>
    <w:basedOn w:val="Bullet2"/>
    <w:link w:val="Bullet3Car"/>
    <w:autoRedefine/>
    <w:qFormat/>
    <w:rsid w:val="00646687"/>
    <w:pPr>
      <w:numPr>
        <w:ilvl w:val="0"/>
        <w:numId w:val="4"/>
      </w:numPr>
      <w:ind w:left="1094" w:hanging="357"/>
    </w:pPr>
  </w:style>
  <w:style w:type="character" w:customStyle="1" w:styleId="Bullet3Car">
    <w:name w:val="Bullet 3 Car"/>
    <w:basedOn w:val="Bullet2Car"/>
    <w:link w:val="Bullet3"/>
    <w:rsid w:val="00646687"/>
  </w:style>
  <w:style w:type="paragraph" w:customStyle="1" w:styleId="Bullet4">
    <w:name w:val="Bullet 4"/>
    <w:basedOn w:val="Bullet3"/>
    <w:link w:val="Bullet4Car"/>
    <w:autoRedefine/>
    <w:qFormat/>
    <w:rsid w:val="00803BF1"/>
    <w:pPr>
      <w:numPr>
        <w:numId w:val="5"/>
      </w:numPr>
      <w:ind w:left="1276" w:hanging="283"/>
    </w:pPr>
  </w:style>
  <w:style w:type="character" w:customStyle="1" w:styleId="Bullet4Car">
    <w:name w:val="Bullet 4 Car"/>
    <w:basedOn w:val="Bullet3Car"/>
    <w:link w:val="Bullet4"/>
    <w:rsid w:val="00803BF1"/>
  </w:style>
  <w:style w:type="paragraph" w:customStyle="1" w:styleId="Bullet5">
    <w:name w:val="Bullet 5"/>
    <w:basedOn w:val="Bullet4"/>
    <w:link w:val="Bullet5Car"/>
    <w:autoRedefine/>
    <w:qFormat/>
    <w:rsid w:val="00824004"/>
    <w:pPr>
      <w:numPr>
        <w:numId w:val="6"/>
      </w:numPr>
      <w:ind w:left="1560" w:hanging="284"/>
    </w:pPr>
  </w:style>
  <w:style w:type="character" w:customStyle="1" w:styleId="Bullet5Car">
    <w:name w:val="Bullet 5 Car"/>
    <w:basedOn w:val="Bullet4Car"/>
    <w:link w:val="Bullet5"/>
    <w:rsid w:val="00824004"/>
  </w:style>
  <w:style w:type="table" w:customStyle="1" w:styleId="Sombreadoclaro-nfasis11">
    <w:name w:val="Sombreado claro - Énfasis 11"/>
    <w:basedOn w:val="Tablanormal"/>
    <w:uiPriority w:val="60"/>
    <w:rsid w:val="0004787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047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047872"/>
    <w:rPr>
      <w:rFonts w:ascii="Tahoma" w:hAnsi="Tahoma" w:cs="Tahoma"/>
      <w:sz w:val="16"/>
      <w:szCs w:val="16"/>
    </w:rPr>
  </w:style>
  <w:style w:type="table" w:styleId="Sombreadomedio1-nfasis5">
    <w:name w:val="Medium Shading 1 Accent 5"/>
    <w:basedOn w:val="Tablanormal"/>
    <w:uiPriority w:val="63"/>
    <w:rsid w:val="00047872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clara-nfasis5">
    <w:name w:val="Light Grid Accent 5"/>
    <w:basedOn w:val="Tablanormal"/>
    <w:uiPriority w:val="62"/>
    <w:rsid w:val="0004787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2D25B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F68E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F68E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F68E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F68E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F68E1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7F41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4145"/>
  </w:style>
  <w:style w:type="paragraph" w:styleId="Prrafodelista">
    <w:name w:val="List Paragraph"/>
    <w:basedOn w:val="Normal"/>
    <w:link w:val="PrrafodelistaCar"/>
    <w:uiPriority w:val="34"/>
    <w:qFormat/>
    <w:rsid w:val="00C4462E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C4462E"/>
  </w:style>
  <w:style w:type="table" w:customStyle="1" w:styleId="Tablaconcuadrcula1">
    <w:name w:val="Tabla con cuadrícula1"/>
    <w:basedOn w:val="Tablanormal"/>
    <w:next w:val="Tablaconcuadrcula"/>
    <w:uiPriority w:val="59"/>
    <w:rsid w:val="00C446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C446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DC1">
    <w:name w:val="toc 1"/>
    <w:basedOn w:val="Normal"/>
    <w:next w:val="Normal"/>
    <w:autoRedefine/>
    <w:uiPriority w:val="39"/>
    <w:unhideWhenUsed/>
    <w:rsid w:val="00646687"/>
    <w:pPr>
      <w:tabs>
        <w:tab w:val="left" w:pos="440"/>
        <w:tab w:val="right" w:leader="dot" w:pos="9628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174FF8"/>
    <w:pPr>
      <w:tabs>
        <w:tab w:val="left" w:pos="567"/>
        <w:tab w:val="right" w:leader="dot" w:pos="9628"/>
      </w:tabs>
      <w:spacing w:after="100"/>
      <w:ind w:left="567" w:hanging="425"/>
    </w:pPr>
  </w:style>
  <w:style w:type="paragraph" w:styleId="TDC3">
    <w:name w:val="toc 3"/>
    <w:basedOn w:val="Normal"/>
    <w:next w:val="Normal"/>
    <w:autoRedefine/>
    <w:uiPriority w:val="39"/>
    <w:unhideWhenUsed/>
    <w:rsid w:val="00174FF8"/>
    <w:pPr>
      <w:tabs>
        <w:tab w:val="left" w:pos="851"/>
        <w:tab w:val="right" w:leader="dot" w:pos="9628"/>
      </w:tabs>
      <w:spacing w:after="100"/>
      <w:ind w:left="851" w:hanging="567"/>
    </w:pPr>
  </w:style>
  <w:style w:type="character" w:styleId="Hipervnculo">
    <w:name w:val="Hyperlink"/>
    <w:basedOn w:val="Fuentedeprrafopredeter"/>
    <w:uiPriority w:val="99"/>
    <w:unhideWhenUsed/>
    <w:rsid w:val="00C4462E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B6A9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004"/>
    <w:pPr>
      <w:jc w:val="both"/>
    </w:pPr>
  </w:style>
  <w:style w:type="paragraph" w:styleId="Ttulo1">
    <w:name w:val="heading 1"/>
    <w:basedOn w:val="Normal"/>
    <w:next w:val="Normal"/>
    <w:link w:val="Ttulo1Car"/>
    <w:qFormat/>
    <w:rsid w:val="00D44B7B"/>
    <w:pPr>
      <w:keepNext/>
      <w:keepLines/>
      <w:numPr>
        <w:numId w:val="1"/>
      </w:numPr>
      <w:pBdr>
        <w:top w:val="single" w:sz="4" w:space="1" w:color="4F81BD" w:themeColor="accent1"/>
        <w:left w:val="single" w:sz="4" w:space="4" w:color="4F81BD" w:themeColor="accent1"/>
        <w:bottom w:val="single" w:sz="4" w:space="1" w:color="4F81BD" w:themeColor="accent1"/>
        <w:right w:val="single" w:sz="4" w:space="4" w:color="4F81BD" w:themeColor="accent1"/>
      </w:pBdr>
      <w:shd w:val="clear" w:color="auto" w:fill="4F81BD" w:themeFill="accent1"/>
      <w:spacing w:before="360" w:after="240" w:line="240" w:lineRule="auto"/>
      <w:outlineLvl w:val="0"/>
    </w:pPr>
    <w:rPr>
      <w:rFonts w:eastAsiaTheme="majorEastAsia" w:cstheme="majorBidi"/>
      <w:b/>
      <w:bCs/>
      <w:color w:val="FFFFFF" w:themeColor="background1"/>
      <w:sz w:val="28"/>
      <w:szCs w:val="28"/>
    </w:rPr>
  </w:style>
  <w:style w:type="paragraph" w:styleId="Ttulo2">
    <w:name w:val="heading 2"/>
    <w:basedOn w:val="Normal"/>
    <w:next w:val="Normal"/>
    <w:link w:val="Ttulo2Car"/>
    <w:unhideWhenUsed/>
    <w:qFormat/>
    <w:rsid w:val="00D44B7B"/>
    <w:pPr>
      <w:keepNext/>
      <w:keepLines/>
      <w:numPr>
        <w:ilvl w:val="1"/>
        <w:numId w:val="1"/>
      </w:numPr>
      <w:pBdr>
        <w:top w:val="single" w:sz="4" w:space="1" w:color="4F81BD" w:themeColor="accent1"/>
        <w:left w:val="single" w:sz="4" w:space="4" w:color="4F81BD" w:themeColor="accent1"/>
        <w:bottom w:val="single" w:sz="4" w:space="1" w:color="4F81BD" w:themeColor="accent1"/>
        <w:right w:val="single" w:sz="4" w:space="4" w:color="4F81BD" w:themeColor="accent1"/>
      </w:pBdr>
      <w:spacing w:before="200" w:after="1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824004"/>
    <w:pPr>
      <w:keepNext/>
      <w:keepLines/>
      <w:numPr>
        <w:ilvl w:val="2"/>
        <w:numId w:val="1"/>
      </w:numPr>
      <w:spacing w:before="200" w:after="12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nhideWhenUsed/>
    <w:qFormat/>
    <w:rsid w:val="00824004"/>
    <w:pPr>
      <w:keepNext/>
      <w:keepLines/>
      <w:numPr>
        <w:ilvl w:val="3"/>
        <w:numId w:val="1"/>
      </w:numPr>
      <w:spacing w:before="200" w:after="12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nhideWhenUsed/>
    <w:qFormat/>
    <w:rsid w:val="00D44B7B"/>
    <w:pPr>
      <w:keepNext/>
      <w:keepLines/>
      <w:numPr>
        <w:ilvl w:val="4"/>
        <w:numId w:val="1"/>
      </w:numPr>
      <w:spacing w:before="200" w:after="0"/>
      <w:outlineLvl w:val="4"/>
    </w:pPr>
    <w:rPr>
      <w:rFonts w:ascii="Calibri" w:eastAsiaTheme="majorEastAsia" w:hAnsi="Calibri" w:cstheme="majorBidi"/>
      <w:color w:val="4F81BD" w:themeColor="accent1"/>
    </w:rPr>
  </w:style>
  <w:style w:type="paragraph" w:styleId="Ttulo6">
    <w:name w:val="heading 6"/>
    <w:basedOn w:val="Normal"/>
    <w:next w:val="Normal"/>
    <w:link w:val="Ttulo6Car"/>
    <w:unhideWhenUsed/>
    <w:qFormat/>
    <w:rsid w:val="00824004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nhideWhenUsed/>
    <w:qFormat/>
    <w:rsid w:val="00824004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nhideWhenUsed/>
    <w:qFormat/>
    <w:rsid w:val="00824004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nhideWhenUsed/>
    <w:qFormat/>
    <w:rsid w:val="00824004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44B7B"/>
    <w:rPr>
      <w:rFonts w:eastAsiaTheme="majorEastAsia" w:cstheme="majorBidi"/>
      <w:b/>
      <w:bCs/>
      <w:color w:val="FFFFFF" w:themeColor="background1"/>
      <w:sz w:val="28"/>
      <w:szCs w:val="28"/>
      <w:shd w:val="clear" w:color="auto" w:fill="4F81BD" w:themeFill="accent1"/>
    </w:rPr>
  </w:style>
  <w:style w:type="character" w:customStyle="1" w:styleId="Ttulo2Car">
    <w:name w:val="Título 2 Car"/>
    <w:basedOn w:val="Fuentedeprrafopredeter"/>
    <w:link w:val="Ttulo2"/>
    <w:uiPriority w:val="9"/>
    <w:rsid w:val="00D44B7B"/>
    <w:rPr>
      <w:rFonts w:eastAsiaTheme="majorEastAsia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824004"/>
    <w:rPr>
      <w:rFonts w:eastAsiaTheme="majorEastAsia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824004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D44B7B"/>
    <w:rPr>
      <w:rFonts w:ascii="Calibri" w:eastAsiaTheme="majorEastAsia" w:hAnsi="Calibri" w:cstheme="majorBidi"/>
      <w:color w:val="4F81BD" w:themeColor="accent1"/>
    </w:rPr>
  </w:style>
  <w:style w:type="character" w:customStyle="1" w:styleId="Ttulo6Car">
    <w:name w:val="Título 6 Car"/>
    <w:basedOn w:val="Fuentedeprrafopredeter"/>
    <w:link w:val="Ttulo6"/>
    <w:uiPriority w:val="9"/>
    <w:rsid w:val="0082400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82400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82400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82400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nespaciado">
    <w:name w:val="No Spacing"/>
    <w:uiPriority w:val="1"/>
    <w:qFormat/>
    <w:rsid w:val="00B64DA4"/>
    <w:pPr>
      <w:spacing w:after="0" w:line="240" w:lineRule="auto"/>
      <w:jc w:val="both"/>
    </w:pPr>
  </w:style>
  <w:style w:type="paragraph" w:styleId="Piedepgina">
    <w:name w:val="footer"/>
    <w:basedOn w:val="Normal"/>
    <w:link w:val="PiedepginaCar"/>
    <w:uiPriority w:val="99"/>
    <w:unhideWhenUsed/>
    <w:rsid w:val="00EE13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1347"/>
  </w:style>
  <w:style w:type="paragraph" w:styleId="Textodeglobo">
    <w:name w:val="Balloon Text"/>
    <w:basedOn w:val="Normal"/>
    <w:link w:val="TextodegloboCar"/>
    <w:uiPriority w:val="99"/>
    <w:semiHidden/>
    <w:unhideWhenUsed/>
    <w:rsid w:val="00EE1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1347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D72C56"/>
    <w:rPr>
      <w:color w:val="808080"/>
    </w:rPr>
  </w:style>
  <w:style w:type="table" w:styleId="Tablaconcuadrcula">
    <w:name w:val="Table Grid"/>
    <w:basedOn w:val="Tablanormal"/>
    <w:uiPriority w:val="59"/>
    <w:rsid w:val="004A29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ORTADA">
    <w:name w:val="PORTADA"/>
    <w:basedOn w:val="Normal"/>
    <w:link w:val="PORTADACar"/>
    <w:autoRedefine/>
    <w:qFormat/>
    <w:rsid w:val="00E13486"/>
    <w:pPr>
      <w:spacing w:before="120" w:after="0" w:line="240" w:lineRule="auto"/>
      <w:jc w:val="center"/>
    </w:pPr>
    <w:rPr>
      <w:rFonts w:ascii="Calibri" w:eastAsia="Times New Roman" w:hAnsi="Calibri" w:cs="Times New Roman"/>
      <w:b/>
      <w:i/>
      <w:color w:val="4F81BD" w:themeColor="accent1"/>
      <w:sz w:val="52"/>
      <w:szCs w:val="20"/>
    </w:rPr>
  </w:style>
  <w:style w:type="character" w:customStyle="1" w:styleId="PORTADACar">
    <w:name w:val="PORTADA Car"/>
    <w:basedOn w:val="Fuentedeprrafopredeter"/>
    <w:link w:val="PORTADA"/>
    <w:rsid w:val="00E13486"/>
    <w:rPr>
      <w:rFonts w:ascii="Calibri" w:eastAsia="Times New Roman" w:hAnsi="Calibri" w:cs="Times New Roman"/>
      <w:b/>
      <w:i/>
      <w:color w:val="4F81BD" w:themeColor="accent1"/>
      <w:sz w:val="52"/>
      <w:szCs w:val="20"/>
    </w:rPr>
  </w:style>
  <w:style w:type="paragraph" w:customStyle="1" w:styleId="PORTADAPIE">
    <w:name w:val="PORTADA PIE"/>
    <w:basedOn w:val="Piedepgina"/>
    <w:link w:val="PORTADAPIECar"/>
    <w:autoRedefine/>
    <w:rsid w:val="00824004"/>
    <w:pPr>
      <w:tabs>
        <w:tab w:val="clear" w:pos="4252"/>
        <w:tab w:val="clear" w:pos="8504"/>
        <w:tab w:val="center" w:pos="4320"/>
        <w:tab w:val="right" w:pos="9498"/>
      </w:tabs>
      <w:spacing w:before="120"/>
    </w:pPr>
    <w:rPr>
      <w:rFonts w:ascii="Calibri" w:eastAsia="Times New Roman" w:hAnsi="Calibri" w:cs="Times New Roman"/>
      <w:b/>
      <w:i/>
      <w:color w:val="365F91" w:themeColor="accent1" w:themeShade="BF"/>
      <w:sz w:val="24"/>
      <w:szCs w:val="20"/>
    </w:rPr>
  </w:style>
  <w:style w:type="character" w:customStyle="1" w:styleId="PORTADAPIECar">
    <w:name w:val="PORTADA PIE Car"/>
    <w:basedOn w:val="Fuentedeprrafopredeter"/>
    <w:link w:val="PORTADAPIE"/>
    <w:rsid w:val="00824004"/>
    <w:rPr>
      <w:rFonts w:ascii="Calibri" w:eastAsia="Times New Roman" w:hAnsi="Calibri" w:cs="Times New Roman"/>
      <w:b/>
      <w:i/>
      <w:color w:val="365F91" w:themeColor="accent1" w:themeShade="BF"/>
      <w:sz w:val="24"/>
      <w:szCs w:val="20"/>
    </w:rPr>
  </w:style>
  <w:style w:type="paragraph" w:customStyle="1" w:styleId="Bullet1">
    <w:name w:val="Bullet 1"/>
    <w:basedOn w:val="Normal"/>
    <w:link w:val="Bullet1Car"/>
    <w:qFormat/>
    <w:rsid w:val="00B64DA4"/>
    <w:pPr>
      <w:numPr>
        <w:numId w:val="2"/>
      </w:numPr>
      <w:spacing w:after="120"/>
    </w:pPr>
  </w:style>
  <w:style w:type="character" w:customStyle="1" w:styleId="Bullet1Car">
    <w:name w:val="Bullet 1 Car"/>
    <w:basedOn w:val="Fuentedeprrafopredeter"/>
    <w:link w:val="Bullet1"/>
    <w:rsid w:val="00B64DA4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47872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47872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047872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4787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4787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47872"/>
    <w:rPr>
      <w:vertAlign w:val="superscript"/>
    </w:rPr>
  </w:style>
  <w:style w:type="paragraph" w:customStyle="1" w:styleId="Bullet2">
    <w:name w:val="Bullet 2"/>
    <w:basedOn w:val="Bullet1"/>
    <w:link w:val="Bullet2Car"/>
    <w:qFormat/>
    <w:rsid w:val="00FA3A82"/>
    <w:pPr>
      <w:numPr>
        <w:ilvl w:val="1"/>
        <w:numId w:val="3"/>
      </w:numPr>
    </w:pPr>
  </w:style>
  <w:style w:type="character" w:customStyle="1" w:styleId="Bullet2Car">
    <w:name w:val="Bullet 2 Car"/>
    <w:basedOn w:val="Bullet1Car"/>
    <w:link w:val="Bullet2"/>
    <w:rsid w:val="00FA3A82"/>
  </w:style>
  <w:style w:type="paragraph" w:customStyle="1" w:styleId="Bullet3">
    <w:name w:val="Bullet 3"/>
    <w:basedOn w:val="Bullet2"/>
    <w:link w:val="Bullet3Car"/>
    <w:autoRedefine/>
    <w:qFormat/>
    <w:rsid w:val="00646687"/>
    <w:pPr>
      <w:numPr>
        <w:ilvl w:val="0"/>
        <w:numId w:val="4"/>
      </w:numPr>
      <w:ind w:left="1094" w:hanging="357"/>
    </w:pPr>
  </w:style>
  <w:style w:type="character" w:customStyle="1" w:styleId="Bullet3Car">
    <w:name w:val="Bullet 3 Car"/>
    <w:basedOn w:val="Bullet2Car"/>
    <w:link w:val="Bullet3"/>
    <w:rsid w:val="00646687"/>
  </w:style>
  <w:style w:type="paragraph" w:customStyle="1" w:styleId="Bullet4">
    <w:name w:val="Bullet 4"/>
    <w:basedOn w:val="Bullet3"/>
    <w:link w:val="Bullet4Car"/>
    <w:autoRedefine/>
    <w:qFormat/>
    <w:rsid w:val="00803BF1"/>
    <w:pPr>
      <w:numPr>
        <w:numId w:val="5"/>
      </w:numPr>
      <w:ind w:left="1276" w:hanging="283"/>
    </w:pPr>
  </w:style>
  <w:style w:type="character" w:customStyle="1" w:styleId="Bullet4Car">
    <w:name w:val="Bullet 4 Car"/>
    <w:basedOn w:val="Bullet3Car"/>
    <w:link w:val="Bullet4"/>
    <w:rsid w:val="00803BF1"/>
  </w:style>
  <w:style w:type="paragraph" w:customStyle="1" w:styleId="Bullet5">
    <w:name w:val="Bullet 5"/>
    <w:basedOn w:val="Bullet4"/>
    <w:link w:val="Bullet5Car"/>
    <w:autoRedefine/>
    <w:qFormat/>
    <w:rsid w:val="00824004"/>
    <w:pPr>
      <w:numPr>
        <w:numId w:val="6"/>
      </w:numPr>
      <w:ind w:left="1560" w:hanging="284"/>
    </w:pPr>
  </w:style>
  <w:style w:type="character" w:customStyle="1" w:styleId="Bullet5Car">
    <w:name w:val="Bullet 5 Car"/>
    <w:basedOn w:val="Bullet4Car"/>
    <w:link w:val="Bullet5"/>
    <w:rsid w:val="00824004"/>
  </w:style>
  <w:style w:type="table" w:customStyle="1" w:styleId="Sombreadoclaro-nfasis11">
    <w:name w:val="Sombreado claro - Énfasis 11"/>
    <w:basedOn w:val="Tablanormal"/>
    <w:uiPriority w:val="60"/>
    <w:rsid w:val="0004787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047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047872"/>
    <w:rPr>
      <w:rFonts w:ascii="Tahoma" w:hAnsi="Tahoma" w:cs="Tahoma"/>
      <w:sz w:val="16"/>
      <w:szCs w:val="16"/>
    </w:rPr>
  </w:style>
  <w:style w:type="table" w:styleId="Sombreadomedio1-nfasis5">
    <w:name w:val="Medium Shading 1 Accent 5"/>
    <w:basedOn w:val="Tablanormal"/>
    <w:uiPriority w:val="63"/>
    <w:rsid w:val="00047872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clara-nfasis5">
    <w:name w:val="Light Grid Accent 5"/>
    <w:basedOn w:val="Tablanormal"/>
    <w:uiPriority w:val="62"/>
    <w:rsid w:val="0004787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2D25B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F68E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F68E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F68E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F68E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F68E1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7F41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4145"/>
  </w:style>
  <w:style w:type="paragraph" w:styleId="Prrafodelista">
    <w:name w:val="List Paragraph"/>
    <w:basedOn w:val="Normal"/>
    <w:link w:val="PrrafodelistaCar"/>
    <w:uiPriority w:val="34"/>
    <w:qFormat/>
    <w:rsid w:val="00C4462E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C4462E"/>
  </w:style>
  <w:style w:type="table" w:customStyle="1" w:styleId="Tablaconcuadrcula1">
    <w:name w:val="Tabla con cuadrícula1"/>
    <w:basedOn w:val="Tablanormal"/>
    <w:next w:val="Tablaconcuadrcula"/>
    <w:uiPriority w:val="59"/>
    <w:rsid w:val="00C446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C446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DC1">
    <w:name w:val="toc 1"/>
    <w:basedOn w:val="Normal"/>
    <w:next w:val="Normal"/>
    <w:autoRedefine/>
    <w:uiPriority w:val="39"/>
    <w:unhideWhenUsed/>
    <w:rsid w:val="00646687"/>
    <w:pPr>
      <w:tabs>
        <w:tab w:val="left" w:pos="440"/>
        <w:tab w:val="right" w:leader="dot" w:pos="9628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174FF8"/>
    <w:pPr>
      <w:tabs>
        <w:tab w:val="left" w:pos="567"/>
        <w:tab w:val="right" w:leader="dot" w:pos="9628"/>
      </w:tabs>
      <w:spacing w:after="100"/>
      <w:ind w:left="567" w:hanging="425"/>
    </w:pPr>
  </w:style>
  <w:style w:type="paragraph" w:styleId="TDC3">
    <w:name w:val="toc 3"/>
    <w:basedOn w:val="Normal"/>
    <w:next w:val="Normal"/>
    <w:autoRedefine/>
    <w:uiPriority w:val="39"/>
    <w:unhideWhenUsed/>
    <w:rsid w:val="00174FF8"/>
    <w:pPr>
      <w:tabs>
        <w:tab w:val="left" w:pos="851"/>
        <w:tab w:val="right" w:leader="dot" w:pos="9628"/>
      </w:tabs>
      <w:spacing w:after="100"/>
      <w:ind w:left="851" w:hanging="567"/>
    </w:pPr>
  </w:style>
  <w:style w:type="character" w:styleId="Hipervnculo">
    <w:name w:val="Hyperlink"/>
    <w:basedOn w:val="Fuentedeprrafopredeter"/>
    <w:uiPriority w:val="99"/>
    <w:unhideWhenUsed/>
    <w:rsid w:val="00C4462E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B6A9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59094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1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threeDEmboss" w:sz="6" w:space="0" w:color="EEEEEE"/>
                <w:right w:val="none" w:sz="0" w:space="0" w:color="auto"/>
              </w:divBdr>
            </w:div>
          </w:divsChild>
        </w:div>
      </w:divsChild>
    </w:div>
    <w:div w:id="1351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10537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76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threeDEmboss" w:sz="6" w:space="0" w:color="EEEEEE"/>
                <w:right w:val="none" w:sz="0" w:space="0" w:color="auto"/>
              </w:divBdr>
            </w:div>
          </w:divsChild>
        </w:div>
      </w:divsChild>
    </w:div>
    <w:div w:id="1388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04622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threeDEmboss" w:sz="6" w:space="0" w:color="EEEEEE"/>
                <w:right w:val="none" w:sz="0" w:space="0" w:color="auto"/>
              </w:divBdr>
            </w:div>
          </w:divsChild>
        </w:div>
      </w:divsChild>
    </w:div>
    <w:div w:id="2521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29548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3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threeDEmboss" w:sz="6" w:space="0" w:color="EEEEEE"/>
                <w:right w:val="none" w:sz="0" w:space="0" w:color="auto"/>
              </w:divBdr>
            </w:div>
          </w:divsChild>
        </w:div>
      </w:divsChild>
    </w:div>
    <w:div w:id="3710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96038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3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threeDEmboss" w:sz="6" w:space="0" w:color="EEEEEE"/>
                <w:right w:val="none" w:sz="0" w:space="0" w:color="auto"/>
              </w:divBdr>
            </w:div>
          </w:divsChild>
        </w:div>
      </w:divsChild>
    </w:div>
    <w:div w:id="5006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523346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threeDEmboss" w:sz="6" w:space="0" w:color="EEEEEE"/>
                <w:right w:val="none" w:sz="0" w:space="0" w:color="auto"/>
              </w:divBdr>
            </w:div>
          </w:divsChild>
        </w:div>
      </w:divsChild>
    </w:div>
    <w:div w:id="6699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6908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4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threeDEmboss" w:sz="12" w:space="0" w:color="EEEEEE"/>
                <w:right w:val="none" w:sz="0" w:space="0" w:color="auto"/>
              </w:divBdr>
            </w:div>
          </w:divsChild>
        </w:div>
      </w:divsChild>
    </w:div>
    <w:div w:id="8035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75125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threeDEmboss" w:sz="6" w:space="0" w:color="EEEEEE"/>
                <w:right w:val="none" w:sz="0" w:space="0" w:color="auto"/>
              </w:divBdr>
            </w:div>
          </w:divsChild>
        </w:div>
      </w:divsChild>
    </w:div>
    <w:div w:id="8705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5024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45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threeDEmboss" w:sz="6" w:space="0" w:color="EEEEEE"/>
                <w:right w:val="none" w:sz="0" w:space="0" w:color="auto"/>
              </w:divBdr>
            </w:div>
          </w:divsChild>
        </w:div>
      </w:divsChild>
    </w:div>
    <w:div w:id="10008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89291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threeDEmboss" w:sz="6" w:space="0" w:color="EEEEEE"/>
                <w:right w:val="none" w:sz="0" w:space="0" w:color="auto"/>
              </w:divBdr>
            </w:div>
          </w:divsChild>
        </w:div>
      </w:divsChild>
    </w:div>
    <w:div w:id="10617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4204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2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threeDEmboss" w:sz="6" w:space="0" w:color="EEEEEE"/>
                <w:right w:val="none" w:sz="0" w:space="0" w:color="auto"/>
              </w:divBdr>
            </w:div>
          </w:divsChild>
        </w:div>
      </w:divsChild>
    </w:div>
    <w:div w:id="1063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17296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4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threeDEmboss" w:sz="6" w:space="0" w:color="EEEEEE"/>
                <w:right w:val="none" w:sz="0" w:space="0" w:color="auto"/>
              </w:divBdr>
            </w:div>
          </w:divsChild>
        </w:div>
      </w:divsChild>
    </w:div>
    <w:div w:id="11384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76768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threeDEmboss" w:sz="6" w:space="0" w:color="EEEEEE"/>
                <w:right w:val="none" w:sz="0" w:space="0" w:color="auto"/>
              </w:divBdr>
            </w:div>
          </w:divsChild>
        </w:div>
      </w:divsChild>
    </w:div>
    <w:div w:id="12451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230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43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threeDEmboss" w:sz="6" w:space="0" w:color="EEEEEE"/>
                <w:right w:val="none" w:sz="0" w:space="0" w:color="auto"/>
              </w:divBdr>
            </w:div>
          </w:divsChild>
        </w:div>
      </w:divsChild>
    </w:div>
    <w:div w:id="1284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6078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7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threeDEmboss" w:sz="6" w:space="0" w:color="EEEEEE"/>
                <w:right w:val="none" w:sz="0" w:space="0" w:color="auto"/>
              </w:divBdr>
            </w:div>
          </w:divsChild>
        </w:div>
      </w:divsChild>
    </w:div>
    <w:div w:id="14209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3414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12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threeDEmboss" w:sz="6" w:space="0" w:color="EEEEEE"/>
                <w:right w:val="none" w:sz="0" w:space="0" w:color="auto"/>
              </w:divBdr>
            </w:div>
          </w:divsChild>
        </w:div>
      </w:divsChild>
    </w:div>
    <w:div w:id="16071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917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threeDEmboss" w:sz="6" w:space="0" w:color="EEEEEE"/>
                <w:right w:val="none" w:sz="0" w:space="0" w:color="auto"/>
              </w:divBdr>
            </w:div>
          </w:divsChild>
        </w:div>
      </w:divsChild>
    </w:div>
    <w:div w:id="16184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8400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1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threeDEmboss" w:sz="6" w:space="0" w:color="EEEEEE"/>
                <w:right w:val="none" w:sz="0" w:space="0" w:color="auto"/>
              </w:divBdr>
            </w:div>
          </w:divsChild>
        </w:div>
      </w:divsChild>
    </w:div>
    <w:div w:id="16950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11136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threeDEmboss" w:sz="6" w:space="0" w:color="EEEEEE"/>
                <w:right w:val="none" w:sz="0" w:space="0" w:color="auto"/>
              </w:divBdr>
            </w:div>
          </w:divsChild>
        </w:div>
      </w:divsChild>
    </w:div>
    <w:div w:id="18025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531125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1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threeDEmboss" w:sz="6" w:space="0" w:color="EEEEEE"/>
                <w:right w:val="none" w:sz="0" w:space="0" w:color="auto"/>
              </w:divBdr>
            </w:div>
          </w:divsChild>
        </w:div>
      </w:divsChild>
    </w:div>
    <w:div w:id="18096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73174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9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threeDEmboss" w:sz="6" w:space="0" w:color="EEEEEE"/>
                <w:right w:val="none" w:sz="0" w:space="0" w:color="auto"/>
              </w:divBdr>
            </w:div>
          </w:divsChild>
        </w:div>
      </w:divsChild>
    </w:div>
    <w:div w:id="20270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09155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threeDEmboss" w:sz="6" w:space="0" w:color="EEEEEE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eg-social.es/wps/portal/wss/internet/CertificadosDigitales" TargetMode="External"/><Relationship Id="rId18" Type="http://schemas.openxmlformats.org/officeDocument/2006/relationships/image" Target="media/image9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10" Type="http://schemas.openxmlformats.org/officeDocument/2006/relationships/image" Target="media/image2.jpeg"/><Relationship Id="rId19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6.emf"/><Relationship Id="rId1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8DDF0-FB99-4E01-8899-F7EE335F5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13</Pages>
  <Words>2050</Words>
  <Characters>11280</Characters>
  <Application>Microsoft Office Word</Application>
  <DocSecurity>0</DocSecurity>
  <Lines>94</Lines>
  <Paragraphs>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GISS</Company>
  <LinksUpToDate>false</LinksUpToDate>
  <CharactersWithSpaces>13304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99TU8819</dc:creator>
  <cp:lastModifiedBy>GISS</cp:lastModifiedBy>
  <cp:revision>18</cp:revision>
  <cp:lastPrinted>2019-07-03T11:02:00Z</cp:lastPrinted>
  <dcterms:created xsi:type="dcterms:W3CDTF">2018-10-25T08:27:00Z</dcterms:created>
  <dcterms:modified xsi:type="dcterms:W3CDTF">2019-07-03T11:04:00Z</dcterms:modified>
</cp:coreProperties>
</file>